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Borders>
          <w:top w:val="nil"/>
          <w:left w:val="nil"/>
          <w:bottom w:val="nil"/>
          <w:right w:val="nil"/>
          <w:insideH w:val="nil"/>
          <w:insideV w:val="nil"/>
        </w:tblBorders>
        <w:tblW w:type="dxa" w:w="9866"/>
        <w:tblLayout w:type="fixed"/>
      </w:tblPr>
      <w:tblGrid>
        <w:gridCol w:w="9866"/>
      </w:tblGrid>
      <w:tr>
        <w:trPr>
          <w:trHeight w:val="12960" w:hRule="exact"/>
        </w:trPr>
        <w:tc>
          <w:tcPr>
            <w:tcW w:type="dxa" w:w="9866"/>
            <w:vAlign w:val="top"/>
            <w:shd w:val="clear" w:color="auto" w:fill="FBFAF6"/>
          </w:tcPr>
          <w:p>
            <w:pPr>
              <w:spacing w:before="4300" w:after="0" w:lineRule="auto" w:line="300"/>
              <w:jc w:val="center"/>
            </w:pPr>
            <w:r/>
            <w:r>
              <w:drawing>
                <wp:inline xmlns:a="http://schemas.openxmlformats.org/drawingml/2006/main" xmlns:pic="http://schemas.openxmlformats.org/drawingml/2006/picture">
                  <wp:extent cx="1015920" cy="406368"/>
                  <wp:docPr id="1" name="Picture 1"/>
                  <wp:cNvGraphicFramePr>
                    <a:graphicFrameLocks noChangeAspect="1"/>
                  </wp:cNvGraphicFramePr>
                  <a:graphic>
                    <a:graphicData uri="http://schemas.openxmlformats.org/drawingml/2006/picture">
                      <pic:pic>
                        <pic:nvPicPr>
                          <pic:cNvPr id="0" name="xuanji_logo.png"/>
                          <pic:cNvPicPr/>
                        </pic:nvPicPr>
                        <pic:blipFill>
                          <a:blip r:embed="rId9"/>
                          <a:stretch>
                            <a:fillRect/>
                          </a:stretch>
                        </pic:blipFill>
                        <pic:spPr>
                          <a:xfrm>
                            <a:off x="0" y="0"/>
                            <a:ext cx="1015920" cy="406368"/>
                          </a:xfrm>
                          <a:prstGeom prst="rect"/>
                        </pic:spPr>
                      </pic:pic>
                    </a:graphicData>
                  </a:graphic>
                </wp:inline>
              </w:drawing>
            </w:r>
          </w:p>
          <w:p>
            <w:pPr>
              <w:spacing w:before="0" w:after="0" w:lineRule="auto" w:line="300"/>
              <w:jc w:val="center"/>
            </w:pPr>
            <w:r>
              <w:rPr>
                <w:rFonts w:ascii="微软雅黑" w:hAnsi="微软雅黑" w:eastAsia="微软雅黑" w:cs="微软雅黑"/>
                <w:b/>
                <w:i w:val="0"/>
                <w:color w:val="000000"/>
                <w:sz w:val="26"/>
              </w:rPr>
              <w:t>AI备课指导（基础教育版）</w:t>
            </w:r>
          </w:p>
          <w:p>
            <w:pPr>
              <w:spacing w:before="0" w:after="0" w:lineRule="auto" w:line="300"/>
              <w:jc w:val="center"/>
            </w:pPr>
          </w:p>
          <w:p>
            <w:pPr>
              <w:spacing w:before="0" w:after="0" w:lineRule="auto" w:line="300"/>
              <w:jc w:val="center"/>
            </w:pPr>
          </w:p>
          <w:p>
            <w:pPr>
              <w:spacing w:before="0" w:after="0" w:lineRule="auto" w:line="300"/>
              <w:jc w:val="center"/>
            </w:pPr>
            <w:r>
              <w:rPr>
                <w:rFonts w:ascii="微软雅黑" w:hAnsi="微软雅黑" w:eastAsia="微软雅黑" w:cs="微软雅黑"/>
                <w:b/>
                <w:i w:val="0"/>
                <w:color w:val="2F6F70"/>
                <w:sz w:val="44"/>
              </w:rPr>
              <w:t>《手机之外的世界》</w:t>
            </w:r>
          </w:p>
          <w:p>
            <w:pPr>
              <w:spacing w:before="0" w:after="0" w:lineRule="auto" w:line="300"/>
              <w:jc w:val="center"/>
            </w:pPr>
            <w:r>
              <w:rPr>
                <w:rFonts w:ascii="微软雅黑" w:hAnsi="微软雅黑" w:eastAsia="微软雅黑" w:cs="微软雅黑"/>
                <w:b w:val="0"/>
                <w:i w:val="0"/>
                <w:color w:val="000000"/>
                <w:sz w:val="21"/>
              </w:rPr>
              <w:t>蔡龄锋</w:t>
            </w:r>
          </w:p>
          <w:p>
            <w:pPr>
              <w:spacing w:before="0" w:after="0" w:lineRule="auto" w:line="300"/>
              <w:jc w:val="center"/>
            </w:pPr>
            <w:r>
              <w:rPr>
                <w:rFonts w:ascii="微软雅黑" w:hAnsi="微软雅黑" w:eastAsia="微软雅黑" w:cs="微软雅黑"/>
                <w:b/>
                <w:i w:val="0"/>
                <w:color w:val="56A3A4"/>
                <w:sz w:val="21"/>
              </w:rPr>
              <w:t>湖南教育报刊集团</w:t>
            </w:r>
          </w:p>
          <w:p>
            <w:pPr>
              <w:spacing w:before="3100" w:after="0" w:lineRule="auto" w:line="240"/>
              <w:jc w:val="center"/>
            </w:pPr>
            <w:r>
              <w:rPr>
                <w:rFonts w:ascii="微软雅黑" w:hAnsi="微软雅黑" w:eastAsia="微软雅黑" w:cs="微软雅黑"/>
                <w:b w:val="0"/>
                <w:i w:val="0"/>
                <w:color w:val="000000"/>
                <w:sz w:val="21"/>
              </w:rPr>
              <w:t>青湖教育科学研究院</w:t>
            </w:r>
          </w:p>
        </w:tc>
      </w:tr>
    </w:tbl>
    <w:p>
      <w:pPr>
        <w:sectPr>
          <w:headerReference w:type="default" r:id="rId10"/>
          <w:footerReference w:type="default" r:id="rId11"/>
          <w:pgSz w:w="11906" w:h="16838"/>
          <w:pgMar w:top="1701" w:right="1020" w:bottom="907" w:left="1020" w:header="720" w:footer="720" w:gutter="0"/>
          <w:cols w:space="720"/>
          <w:docGrid w:linePitch="360"/>
        </w:sectPr>
      </w:pPr>
    </w:p>
    <w:p>
      <w:pPr>
        <w:spacing w:before="360" w:after="200"/>
        <w:jc w:val="left"/>
      </w:pPr>
      <w:r>
        <w:rPr>
          <w:rFonts w:ascii="微软雅黑" w:hAnsi="微软雅黑" w:eastAsia="微软雅黑" w:cs="微软雅黑"/>
          <w:b/>
          <w:i w:val="0"/>
          <w:color w:val="E2A55F"/>
          <w:sz w:val="32"/>
        </w:rPr>
        <w:t xml:space="preserve">▌ </w:t>
      </w:r>
      <w:r>
        <w:rPr>
          <w:rFonts w:ascii="微软雅黑" w:hAnsi="微软雅黑" w:eastAsia="微软雅黑" w:cs="微软雅黑"/>
          <w:b/>
          <w:i w:val="0"/>
          <w:color w:val="2F6F70"/>
          <w:sz w:val="32"/>
        </w:rPr>
        <w:t>AI教研员教案讲评</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1. 教学目标</w:t>
      </w:r>
    </w:p>
    <w:p>
      <w:pPr>
        <w:spacing w:after="160"/>
      </w:pPr>
      <w:r>
        <w:rPr>
          <w:rFonts w:ascii="微软雅黑" w:hAnsi="微软雅黑" w:eastAsia="微软雅黑" w:cs="微软雅黑"/>
          <w:b w:val="0"/>
          <w:i w:val="0"/>
          <w:color w:val="333333"/>
          <w:sz w:val="21"/>
        </w:rPr>
        <w:t>本节课的基本信息是：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教学主题：手机之外的世界</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学科属性：心理健康教育</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学段属性：初中</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教材版本：本课主题属于心理健康教育中“生活与社会适应”模块，内容聚焦“手机管理（合理休闲）”。心理健康教育暂无全国统一教材，常依据《中小学心理健康教育指导纲要》及地方校本教材设计。</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主讲教师：贺希</w:t>
      </w:r>
    </w:p>
    <w:p>
      <w:pPr>
        <w:spacing w:after="160"/>
      </w:pPr>
      <w:r>
        <w:rPr>
          <w:rFonts w:ascii="微软雅黑" w:hAnsi="微软雅黑" w:eastAsia="微软雅黑" w:cs="微软雅黑"/>
          <w:b/>
          <w:i w:val="0"/>
          <w:color w:val="2F6F70"/>
          <w:sz w:val="21"/>
        </w:rPr>
        <w:t>我在贺希老师的教案中识别到的教学目标是</w:t>
      </w:r>
      <w:r>
        <w:rPr>
          <w:rFonts w:ascii="微软雅黑" w:hAnsi="微软雅黑" w:eastAsia="微软雅黑" w:cs="微软雅黑"/>
          <w:b w:val="0"/>
          <w:i w:val="0"/>
          <w:color w:val="333333"/>
          <w:sz w:val="21"/>
        </w:rPr>
        <w:t>：</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教学目标</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val="0"/>
                <w:i w:val="0"/>
                <w:color w:val="333333"/>
                <w:sz w:val="20"/>
              </w:rPr>
              <w:t>调整认知：了解过度使用手机背后的心理机制与原理（嗑瓜子效应）。</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val="0"/>
                <w:i w:val="0"/>
                <w:color w:val="333333"/>
                <w:sz w:val="20"/>
              </w:rPr>
              <w:t>关注情绪情感：激发学生自我管理手机的意识。</w:t>
            </w:r>
          </w:p>
        </w:tc>
      </w:tr>
      <w:tr>
        <w:tc>
          <w:tcPr>
            <w:tcW w:type="dxa" w:w="986"/>
          </w:tcPr>
          <w:p>
            <w:pPr>
              <w:jc w:val="left"/>
            </w:pPr>
            <w:r>
              <w:rPr>
                <w:rFonts w:ascii="微软雅黑" w:hAnsi="微软雅黑" w:eastAsia="微软雅黑" w:cs="微软雅黑"/>
                <w:b/>
                <w:i w:val="0"/>
                <w:color w:val="2F6F70"/>
                <w:sz w:val="20"/>
              </w:rPr>
              <w:t>3</w:t>
            </w:r>
          </w:p>
        </w:tc>
        <w:tc>
          <w:tcPr>
            <w:tcW w:type="dxa" w:w="8880"/>
          </w:tcPr>
          <w:p>
            <w:pPr>
              <w:jc w:val="left"/>
            </w:pPr>
            <w:r>
              <w:rPr>
                <w:rFonts w:ascii="微软雅黑" w:hAnsi="微软雅黑" w:eastAsia="微软雅黑" w:cs="微软雅黑"/>
                <w:b w:val="0"/>
                <w:i w:val="0"/>
                <w:color w:val="333333"/>
                <w:sz w:val="20"/>
              </w:rPr>
              <w:t>指导行为：运用替代法探索手机之外的生活可能性。</w:t>
            </w:r>
          </w:p>
        </w:tc>
      </w:tr>
    </w:tbl>
    <w:p>
      <w:pPr>
        <w:spacing w:after="200"/>
      </w:pPr>
    </w:p>
    <w:p>
      <w:pPr>
        <w:spacing w:after="160"/>
      </w:pPr>
      <w:r>
        <w:rPr>
          <w:rFonts w:ascii="微软雅黑" w:hAnsi="微软雅黑" w:eastAsia="微软雅黑" w:cs="微软雅黑"/>
          <w:b/>
          <w:i w:val="0"/>
          <w:color w:val="2F6F70"/>
          <w:sz w:val="21"/>
        </w:rPr>
        <w:t>根据本节课的课标要求和教材要求，教学目标应涵盖</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课标要求</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i w:val="0"/>
                <w:color w:val="2F6F70"/>
                <w:sz w:val="20"/>
              </w:rPr>
              <w:t>学段要求（依据《中小学心理健康教育指导纲要》初中阶段内容）</w:t>
            </w:r>
            <w:r>
              <w:rPr>
                <w:rFonts w:ascii="微软雅黑" w:hAnsi="微软雅黑" w:eastAsia="微软雅黑" w:cs="微软雅黑"/>
                <w:b w:val="0"/>
                <w:i w:val="0"/>
                <w:color w:val="333333"/>
                <w:sz w:val="20"/>
              </w:rPr>
              <w:t>：培养健全的人格和良好的个性心理品质；引导学生合理使用网络，培养信息甄别能力和自我管理能力。</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i w:val="0"/>
                <w:color w:val="2F6F70"/>
                <w:sz w:val="20"/>
              </w:rPr>
              <w:t>核心素养（心理健康教育核心素养导向）</w:t>
            </w:r>
            <w:r>
              <w:rPr>
                <w:rFonts w:ascii="微软雅黑" w:hAnsi="微软雅黑" w:eastAsia="微软雅黑" w:cs="微软雅黑"/>
                <w:b w:val="0"/>
                <w:i w:val="0"/>
                <w:color w:val="333333"/>
                <w:sz w:val="20"/>
              </w:rPr>
              <w:t>：指向</w:t>
            </w:r>
            <w:r>
              <w:rPr>
                <w:rFonts w:ascii="微软雅黑" w:hAnsi="微软雅黑" w:eastAsia="微软雅黑" w:cs="微软雅黑"/>
                <w:b/>
                <w:i w:val="0"/>
                <w:color w:val="2F6F70"/>
                <w:sz w:val="20"/>
              </w:rPr>
              <w:t>自我认知与调控</w:t>
            </w:r>
            <w:r>
              <w:rPr>
                <w:rFonts w:ascii="微软雅黑" w:hAnsi="微软雅黑" w:eastAsia="微软雅黑" w:cs="微软雅黑"/>
                <w:b w:val="0"/>
                <w:i w:val="0"/>
                <w:color w:val="333333"/>
                <w:sz w:val="20"/>
              </w:rPr>
              <w:t>（理解行为背后的心理机制，进行自我觉察与调节）、</w:t>
            </w:r>
            <w:r>
              <w:rPr>
                <w:rFonts w:ascii="微软雅黑" w:hAnsi="微软雅黑" w:eastAsia="微软雅黑" w:cs="微软雅黑"/>
                <w:b/>
                <w:i w:val="0"/>
                <w:color w:val="2F6F70"/>
                <w:sz w:val="20"/>
              </w:rPr>
              <w:t>人际交往与适应</w:t>
            </w:r>
            <w:r>
              <w:rPr>
                <w:rFonts w:ascii="微软雅黑" w:hAnsi="微软雅黑" w:eastAsia="微软雅黑" w:cs="微软雅黑"/>
                <w:b w:val="0"/>
                <w:i w:val="0"/>
                <w:color w:val="333333"/>
                <w:sz w:val="20"/>
              </w:rPr>
              <w:t>（在现实互动中满足需求）、</w:t>
            </w:r>
            <w:r>
              <w:rPr>
                <w:rFonts w:ascii="微软雅黑" w:hAnsi="微软雅黑" w:eastAsia="微软雅黑" w:cs="微软雅黑"/>
                <w:b/>
                <w:i w:val="0"/>
                <w:color w:val="2F6F70"/>
                <w:sz w:val="20"/>
              </w:rPr>
              <w:t>积极心理品质培养</w:t>
            </w:r>
            <w:r>
              <w:rPr>
                <w:rFonts w:ascii="微软雅黑" w:hAnsi="微软雅黑" w:eastAsia="微软雅黑" w:cs="微软雅黑"/>
                <w:b w:val="0"/>
                <w:i w:val="0"/>
                <w:color w:val="333333"/>
                <w:sz w:val="20"/>
              </w:rPr>
              <w:t>（提升幸福感，主动探索健康生活方式）。</w:t>
            </w:r>
          </w:p>
        </w:tc>
      </w:tr>
      <w:tr>
        <w:tc>
          <w:tcPr>
            <w:tcW w:type="dxa" w:w="986"/>
          </w:tcPr>
          <w:p>
            <w:pPr>
              <w:jc w:val="left"/>
            </w:pPr>
            <w:r>
              <w:rPr>
                <w:rFonts w:ascii="微软雅黑" w:hAnsi="微软雅黑" w:eastAsia="微软雅黑" w:cs="微软雅黑"/>
                <w:b/>
                <w:i w:val="0"/>
                <w:color w:val="2F6F70"/>
                <w:sz w:val="20"/>
              </w:rPr>
              <w:t>3</w:t>
            </w:r>
          </w:p>
        </w:tc>
        <w:tc>
          <w:tcPr>
            <w:tcW w:type="dxa" w:w="8880"/>
          </w:tcPr>
          <w:p>
            <w:pPr>
              <w:jc w:val="left"/>
            </w:pPr>
            <w:r>
              <w:rPr>
                <w:rFonts w:ascii="微软雅黑" w:hAnsi="微软雅黑" w:eastAsia="微软雅黑" w:cs="微软雅黑"/>
                <w:b/>
                <w:i w:val="0"/>
                <w:color w:val="2F6F70"/>
                <w:sz w:val="20"/>
              </w:rPr>
              <w:t>课程内容（对应“生活与社会适应”模块）</w:t>
            </w:r>
            <w:r>
              <w:rPr>
                <w:rFonts w:ascii="微软雅黑" w:hAnsi="微软雅黑" w:eastAsia="微软雅黑" w:cs="微软雅黑"/>
                <w:b w:val="0"/>
                <w:i w:val="0"/>
                <w:color w:val="333333"/>
                <w:sz w:val="20"/>
              </w:rPr>
              <w:t>：学习有效管理休闲时间，培养健康的生活方式；正确认识与对待网络使用，避免网络成瘾。</w:t>
            </w:r>
          </w:p>
        </w:tc>
      </w:tr>
      <w:tr>
        <w:tc>
          <w:tcPr>
            <w:tcW w:type="dxa" w:w="986"/>
          </w:tcPr>
          <w:p>
            <w:pPr>
              <w:jc w:val="left"/>
            </w:pPr>
            <w:r>
              <w:rPr>
                <w:rFonts w:ascii="微软雅黑" w:hAnsi="微软雅黑" w:eastAsia="微软雅黑" w:cs="微软雅黑"/>
                <w:b/>
                <w:i w:val="0"/>
                <w:color w:val="2F6F70"/>
                <w:sz w:val="20"/>
              </w:rPr>
              <w:t>4</w:t>
            </w:r>
          </w:p>
        </w:tc>
        <w:tc>
          <w:tcPr>
            <w:tcW w:type="dxa" w:w="8880"/>
          </w:tcPr>
          <w:p>
            <w:pPr>
              <w:jc w:val="left"/>
            </w:pPr>
            <w:r>
              <w:rPr>
                <w:rFonts w:ascii="微软雅黑" w:hAnsi="微软雅黑" w:eastAsia="微软雅黑" w:cs="微软雅黑"/>
                <w:b/>
                <w:i w:val="0"/>
                <w:color w:val="2F6F70"/>
                <w:sz w:val="20"/>
              </w:rPr>
              <w:t>学业质量描述</w:t>
            </w:r>
            <w:r>
              <w:rPr>
                <w:rFonts w:ascii="微软雅黑" w:hAnsi="微软雅黑" w:eastAsia="微软雅黑" w:cs="微软雅黑"/>
                <w:b w:val="0"/>
                <w:i w:val="0"/>
                <w:color w:val="333333"/>
                <w:sz w:val="20"/>
              </w:rPr>
              <w:t>：能够运用所学心理知识解释生活中的现象；能制定并执行简单的自我管理计划；能在实际生活中尝试用积极行为替代不良习惯。</w:t>
            </w:r>
          </w:p>
        </w:tc>
      </w:tr>
      <w:tr>
        <w:tc>
          <w:tcPr>
            <w:tcW w:type="dxa" w:w="986"/>
          </w:tcPr>
          <w:p>
            <w:pPr>
              <w:jc w:val="left"/>
            </w:pPr>
            <w:r>
              <w:rPr>
                <w:rFonts w:ascii="微软雅黑" w:hAnsi="微软雅黑" w:eastAsia="微软雅黑" w:cs="微软雅黑"/>
                <w:b/>
                <w:i w:val="0"/>
                <w:color w:val="2F6F70"/>
                <w:sz w:val="20"/>
              </w:rPr>
              <w:t>5</w:t>
            </w:r>
          </w:p>
        </w:tc>
        <w:tc>
          <w:tcPr>
            <w:tcW w:type="dxa" w:w="8880"/>
          </w:tcPr>
          <w:p>
            <w:pPr>
              <w:jc w:val="left"/>
            </w:pPr>
            <w:r>
              <w:rPr>
                <w:rFonts w:ascii="微软雅黑" w:hAnsi="微软雅黑" w:eastAsia="微软雅黑" w:cs="微软雅黑"/>
                <w:b/>
                <w:i w:val="0"/>
                <w:color w:val="2F6F70"/>
                <w:sz w:val="20"/>
              </w:rPr>
              <w:t>单元/主题教学要求</w:t>
            </w:r>
            <w:r>
              <w:rPr>
                <w:rFonts w:ascii="微软雅黑" w:hAnsi="微软雅黑" w:eastAsia="微软雅黑" w:cs="微软雅黑"/>
                <w:b w:val="0"/>
                <w:i w:val="0"/>
                <w:color w:val="333333"/>
                <w:sz w:val="20"/>
              </w:rPr>
              <w:t>：本主题聚焦“手机管理”，应引导学生从认知、情感、行为三个层面建立对手机使用的理性态度，并落实到具体可行的行动计划中，促进其社会适应能力的提升。</w:t>
            </w:r>
          </w:p>
        </w:tc>
      </w:tr>
    </w:tbl>
    <w:p>
      <w:pPr>
        <w:spacing w:after="200"/>
      </w:pPr>
    </w:p>
    <w:p>
      <w:pPr>
        <w:spacing w:after="160"/>
      </w:pPr>
      <w:r>
        <w:rPr>
          <w:rFonts w:ascii="微软雅黑" w:hAnsi="微软雅黑" w:eastAsia="微软雅黑" w:cs="微软雅黑"/>
          <w:b/>
          <w:i w:val="0"/>
          <w:color w:val="2F6F70"/>
          <w:sz w:val="21"/>
        </w:rPr>
        <w:t>对标分析</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4439"/>
        <w:gridCol w:w="4441"/>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4439"/>
            <w:shd w:val="clear" w:color="auto" w:fill="2F6F70"/>
            <w:vAlign w:val="center"/>
          </w:tcPr>
          <w:p>
            <w:pPr>
              <w:spacing w:before="0" w:after="0"/>
              <w:jc w:val="left"/>
            </w:pPr>
            <w:r>
              <w:rPr>
                <w:rFonts w:ascii="微软雅黑" w:hAnsi="微软雅黑" w:eastAsia="微软雅黑" w:cs="微软雅黑"/>
                <w:b/>
                <w:i w:val="0"/>
                <w:color w:val="FFFFFF"/>
                <w:sz w:val="21"/>
              </w:rPr>
              <w:t>疏漏缺失</w:t>
            </w:r>
          </w:p>
        </w:tc>
        <w:tc>
          <w:tcPr>
            <w:tcW w:type="dxa" w:w="4441"/>
            <w:shd w:val="clear" w:color="auto" w:fill="2F6F70"/>
            <w:vAlign w:val="center"/>
          </w:tcPr>
          <w:p>
            <w:pPr>
              <w:spacing w:before="0" w:after="0"/>
              <w:jc w:val="left"/>
            </w:pPr>
            <w:r>
              <w:rPr>
                <w:rFonts w:ascii="微软雅黑" w:hAnsi="微软雅黑" w:eastAsia="微软雅黑" w:cs="微软雅黑"/>
                <w:b/>
                <w:i w:val="0"/>
                <w:color w:val="FFFFFF"/>
                <w:sz w:val="21"/>
              </w:rPr>
              <w:t>改进意见</w:t>
            </w:r>
          </w:p>
        </w:tc>
      </w:tr>
      <w:tr>
        <w:tc>
          <w:tcPr>
            <w:tcW w:type="dxa" w:w="986"/>
          </w:tcPr>
          <w:p>
            <w:pPr>
              <w:jc w:val="left"/>
            </w:pPr>
            <w:r>
              <w:rPr>
                <w:rFonts w:ascii="微软雅黑" w:hAnsi="微软雅黑" w:eastAsia="微软雅黑" w:cs="微软雅黑"/>
                <w:b/>
                <w:i w:val="0"/>
                <w:color w:val="2F6F70"/>
                <w:sz w:val="20"/>
              </w:rPr>
              <w:t>1</w:t>
            </w:r>
          </w:p>
        </w:tc>
        <w:tc>
          <w:tcPr>
            <w:tcW w:type="dxa" w:w="4439"/>
          </w:tcPr>
          <w:p>
            <w:pPr>
              <w:jc w:val="left"/>
            </w:pPr>
            <w:r>
              <w:rPr>
                <w:rFonts w:ascii="微软雅黑" w:hAnsi="微软雅黑" w:eastAsia="微软雅黑" w:cs="微软雅黑"/>
                <w:b/>
                <w:i w:val="0"/>
                <w:color w:val="2F6F70"/>
                <w:sz w:val="20"/>
              </w:rPr>
              <w:t>目标结构表述需更新</w:t>
            </w:r>
            <w:r>
              <w:rPr>
                <w:rFonts w:ascii="微软雅黑" w:hAnsi="微软雅黑" w:eastAsia="微软雅黑" w:cs="微软雅黑"/>
                <w:b w:val="0"/>
                <w:i w:val="0"/>
                <w:color w:val="333333"/>
                <w:sz w:val="20"/>
              </w:rPr>
              <w:t>：原目标采用“调整认知”、“关注情绪情感”、“指导行为”的表述，虽体现了维度，但未与当前核心素养导向下的目标表述方式完全接轨，且行为主体（学生）不够突出。</w:t>
            </w:r>
          </w:p>
        </w:tc>
        <w:tc>
          <w:tcPr>
            <w:tcW w:type="dxa" w:w="4441"/>
          </w:tcPr>
          <w:p>
            <w:pPr>
              <w:jc w:val="left"/>
            </w:pPr>
            <w:r>
              <w:rPr>
                <w:rFonts w:ascii="微软雅黑" w:hAnsi="微软雅黑" w:eastAsia="微软雅黑" w:cs="微软雅黑"/>
                <w:b w:val="0"/>
                <w:i w:val="0"/>
                <w:color w:val="333333"/>
                <w:sz w:val="20"/>
              </w:rPr>
              <w:t>建议将教学目标表述为学生“通过本课学习能够……”，明确学习主体和预期的学习成果，直接指向学生素养和能力的达成。</w:t>
            </w:r>
          </w:p>
        </w:tc>
      </w:tr>
      <w:tr>
        <w:tc>
          <w:tcPr>
            <w:tcW w:type="dxa" w:w="986"/>
          </w:tcPr>
          <w:p>
            <w:pPr>
              <w:jc w:val="left"/>
            </w:pPr>
            <w:r>
              <w:rPr>
                <w:rFonts w:ascii="微软雅黑" w:hAnsi="微软雅黑" w:eastAsia="微软雅黑" w:cs="微软雅黑"/>
                <w:b/>
                <w:i w:val="0"/>
                <w:color w:val="2F6F70"/>
                <w:sz w:val="20"/>
              </w:rPr>
              <w:t>2</w:t>
            </w:r>
          </w:p>
        </w:tc>
        <w:tc>
          <w:tcPr>
            <w:tcW w:type="dxa" w:w="4439"/>
          </w:tcPr>
          <w:p>
            <w:pPr>
              <w:jc w:val="left"/>
            </w:pPr>
            <w:r>
              <w:rPr>
                <w:rFonts w:ascii="微软雅黑" w:hAnsi="微软雅黑" w:eastAsia="微软雅黑" w:cs="微软雅黑"/>
                <w:b/>
                <w:i w:val="0"/>
                <w:color w:val="2F6F70"/>
                <w:sz w:val="20"/>
              </w:rPr>
              <w:t>目标行为不够具体可测</w:t>
            </w:r>
            <w:r>
              <w:rPr>
                <w:rFonts w:ascii="微软雅黑" w:hAnsi="微软雅黑" w:eastAsia="微软雅黑" w:cs="微软雅黑"/>
                <w:b w:val="0"/>
                <w:i w:val="0"/>
                <w:color w:val="333333"/>
                <w:sz w:val="20"/>
              </w:rPr>
              <w:t>：如“了解…机制”、“激发…意识”、“运用…探索可能性”，这些动词（了解、激发、探索）描述的学习结果较模糊，不便于观察和评估学生是否真正达成。</w:t>
            </w:r>
          </w:p>
        </w:tc>
        <w:tc>
          <w:tcPr>
            <w:tcW w:type="dxa" w:w="4441"/>
          </w:tcPr>
          <w:p>
            <w:pPr>
              <w:jc w:val="left"/>
            </w:pPr>
            <w:r>
              <w:rPr>
                <w:rFonts w:ascii="微软雅黑" w:hAnsi="微软雅黑" w:eastAsia="微软雅黑" w:cs="微软雅黑"/>
                <w:b w:val="0"/>
                <w:i w:val="0"/>
                <w:color w:val="333333"/>
                <w:sz w:val="20"/>
              </w:rPr>
              <w:t>建议使用更具体、可观察、可评估的行为动词进行描述，如“解释”、“列举”、“设计”、“制定”等，使目标更具操作性。</w:t>
            </w:r>
          </w:p>
        </w:tc>
      </w:tr>
      <w:tr>
        <w:tc>
          <w:tcPr>
            <w:tcW w:type="dxa" w:w="986"/>
          </w:tcPr>
          <w:p>
            <w:pPr>
              <w:jc w:val="left"/>
            </w:pPr>
            <w:r>
              <w:rPr>
                <w:rFonts w:ascii="微软雅黑" w:hAnsi="微软雅黑" w:eastAsia="微软雅黑" w:cs="微软雅黑"/>
                <w:b/>
                <w:i w:val="0"/>
                <w:color w:val="2F6F70"/>
                <w:sz w:val="20"/>
              </w:rPr>
              <w:t>3</w:t>
            </w:r>
          </w:p>
        </w:tc>
        <w:tc>
          <w:tcPr>
            <w:tcW w:type="dxa" w:w="4439"/>
          </w:tcPr>
          <w:p>
            <w:pPr>
              <w:jc w:val="left"/>
            </w:pPr>
            <w:r>
              <w:rPr>
                <w:rFonts w:ascii="微软雅黑" w:hAnsi="微软雅黑" w:eastAsia="微软雅黑" w:cs="微软雅黑"/>
                <w:b/>
                <w:i w:val="0"/>
                <w:color w:val="2F6F70"/>
                <w:sz w:val="20"/>
              </w:rPr>
              <w:t>缺乏对“条件”和“标准”的界定</w:t>
            </w:r>
            <w:r>
              <w:rPr>
                <w:rFonts w:ascii="微软雅黑" w:hAnsi="微软雅黑" w:eastAsia="微软雅黑" w:cs="微软雅黑"/>
                <w:b w:val="0"/>
                <w:i w:val="0"/>
                <w:color w:val="333333"/>
                <w:sz w:val="20"/>
              </w:rPr>
              <w:t>：原目标未说明学生在何种情境或条件下达成行为，以及达成行为的最低标准是什么，这使得教学评价缺乏清晰依据。</w:t>
            </w:r>
          </w:p>
        </w:tc>
        <w:tc>
          <w:tcPr>
            <w:tcW w:type="dxa" w:w="4441"/>
          </w:tcPr>
          <w:p>
            <w:pPr>
              <w:jc w:val="left"/>
            </w:pPr>
            <w:r>
              <w:rPr>
                <w:rFonts w:ascii="微软雅黑" w:hAnsi="微软雅黑" w:eastAsia="微软雅黑" w:cs="微软雅黑"/>
                <w:b w:val="0"/>
                <w:i w:val="0"/>
                <w:color w:val="333333"/>
                <w:sz w:val="20"/>
              </w:rPr>
              <w:t>建议在重构目标时，有意识地考虑ABCD法则中的“条件(Condition)”和“标准(Degree)”要素，即使不显性标注，也应在目标描述中蕴含这些信息，提升目标的精准性。</w:t>
            </w:r>
          </w:p>
        </w:tc>
      </w:tr>
      <w:tr>
        <w:tc>
          <w:tcPr>
            <w:tcW w:type="dxa" w:w="986"/>
          </w:tcPr>
          <w:p>
            <w:pPr>
              <w:jc w:val="left"/>
            </w:pPr>
            <w:r>
              <w:rPr>
                <w:rFonts w:ascii="微软雅黑" w:hAnsi="微软雅黑" w:eastAsia="微软雅黑" w:cs="微软雅黑"/>
                <w:b/>
                <w:i w:val="0"/>
                <w:color w:val="2F6F70"/>
                <w:sz w:val="20"/>
              </w:rPr>
              <w:t>4</w:t>
            </w:r>
          </w:p>
        </w:tc>
        <w:tc>
          <w:tcPr>
            <w:tcW w:type="dxa" w:w="4439"/>
          </w:tcPr>
          <w:p>
            <w:pPr>
              <w:jc w:val="left"/>
            </w:pPr>
            <w:r>
              <w:rPr>
                <w:rFonts w:ascii="微软雅黑" w:hAnsi="微软雅黑" w:eastAsia="微软雅黑" w:cs="微软雅黑"/>
                <w:b/>
                <w:i w:val="0"/>
                <w:color w:val="2F6F70"/>
                <w:sz w:val="20"/>
              </w:rPr>
              <w:t>与“学业质量”的关联可更紧密</w:t>
            </w:r>
            <w:r>
              <w:rPr>
                <w:rFonts w:ascii="微软雅黑" w:hAnsi="微软雅黑" w:eastAsia="微软雅黑" w:cs="微软雅黑"/>
                <w:b w:val="0"/>
                <w:i w:val="0"/>
                <w:color w:val="333333"/>
                <w:sz w:val="20"/>
              </w:rPr>
              <w:t>：原目标对“制定计划”、“执行记录”等体现学业质量的关键行为指向性不强。</w:t>
            </w:r>
          </w:p>
        </w:tc>
        <w:tc>
          <w:tcPr>
            <w:tcW w:type="dxa" w:w="4441"/>
          </w:tcPr>
          <w:p>
            <w:pPr>
              <w:jc w:val="left"/>
            </w:pPr>
            <w:r>
              <w:rPr>
                <w:rFonts w:ascii="微软雅黑" w:hAnsi="微软雅黑" w:eastAsia="微软雅黑" w:cs="微软雅黑"/>
                <w:b w:val="0"/>
                <w:i w:val="0"/>
                <w:color w:val="333333"/>
                <w:sz w:val="20"/>
              </w:rPr>
              <w:t>建议在行为目标中，融入“制定一份个人手机使用友好约定”或“记录替代活动体验”等具体任务，使学习成果可视、可评，直接对接学业质量描述。</w:t>
            </w:r>
          </w:p>
        </w:tc>
      </w:tr>
    </w:tbl>
    <w:p>
      <w:pPr>
        <w:spacing w:after="200"/>
      </w:pPr>
    </w:p>
    <w:p>
      <w:pPr>
        <w:spacing w:after="160"/>
      </w:pPr>
      <w:r>
        <w:rPr>
          <w:rFonts w:ascii="微软雅黑" w:hAnsi="微软雅黑" w:eastAsia="微软雅黑" w:cs="微软雅黑"/>
          <w:b/>
          <w:i w:val="0"/>
          <w:color w:val="2F6F70"/>
          <w:sz w:val="21"/>
        </w:rPr>
        <w:t>改进建议</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教学目标参考意见</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val="0"/>
                <w:i w:val="0"/>
                <w:color w:val="333333"/>
                <w:sz w:val="20"/>
              </w:rPr>
              <w:t>学生能够结合“嗑瓜子效应”，解释过度使用手机行为难以停止的心理机制，并列举出至少两个手机应用具有“简单易行、反馈及时”特点的例子。</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val="0"/>
                <w:i w:val="0"/>
                <w:color w:val="333333"/>
                <w:sz w:val="20"/>
              </w:rPr>
              <w:t>学生能够在小组讨论和全班分享中，坦诚表达自己使用手机时的积极与消极情绪体验，并认识到自我管理手机的必要性。</w:t>
            </w:r>
          </w:p>
        </w:tc>
      </w:tr>
      <w:tr>
        <w:tc>
          <w:tcPr>
            <w:tcW w:type="dxa" w:w="986"/>
          </w:tcPr>
          <w:p>
            <w:pPr>
              <w:jc w:val="left"/>
            </w:pPr>
            <w:r>
              <w:rPr>
                <w:rFonts w:ascii="微软雅黑" w:hAnsi="微软雅黑" w:eastAsia="微软雅黑" w:cs="微软雅黑"/>
                <w:b/>
                <w:i w:val="0"/>
                <w:color w:val="2F6F70"/>
                <w:sz w:val="20"/>
              </w:rPr>
              <w:t>3</w:t>
            </w:r>
          </w:p>
        </w:tc>
        <w:tc>
          <w:tcPr>
            <w:tcW w:type="dxa" w:w="8880"/>
          </w:tcPr>
          <w:p>
            <w:pPr>
              <w:jc w:val="left"/>
            </w:pPr>
            <w:r>
              <w:rPr>
                <w:rFonts w:ascii="微软雅黑" w:hAnsi="微软雅黑" w:eastAsia="微软雅黑" w:cs="微软雅黑"/>
                <w:b w:val="0"/>
                <w:i w:val="0"/>
                <w:color w:val="333333"/>
                <w:sz w:val="20"/>
              </w:rPr>
              <w:t>学生能够通过头脑风暴，至少发现并分享一项自己感兴趣的、可替代无聊时刷手机的线下活动，并阐述其推荐理由。</w:t>
            </w:r>
          </w:p>
        </w:tc>
      </w:tr>
      <w:tr>
        <w:tc>
          <w:tcPr>
            <w:tcW w:type="dxa" w:w="986"/>
          </w:tcPr>
          <w:p>
            <w:pPr>
              <w:jc w:val="left"/>
            </w:pPr>
            <w:r>
              <w:rPr>
                <w:rFonts w:ascii="微软雅黑" w:hAnsi="微软雅黑" w:eastAsia="微软雅黑" w:cs="微软雅黑"/>
                <w:b/>
                <w:i w:val="0"/>
                <w:color w:val="2F6F70"/>
                <w:sz w:val="20"/>
              </w:rPr>
              <w:t>4</w:t>
            </w:r>
          </w:p>
        </w:tc>
        <w:tc>
          <w:tcPr>
            <w:tcW w:type="dxa" w:w="8880"/>
          </w:tcPr>
          <w:p>
            <w:pPr>
              <w:jc w:val="left"/>
            </w:pPr>
            <w:r>
              <w:rPr>
                <w:rFonts w:ascii="微软雅黑" w:hAnsi="微软雅黑" w:eastAsia="微软雅黑" w:cs="微软雅黑"/>
                <w:b w:val="0"/>
                <w:i w:val="0"/>
                <w:color w:val="333333"/>
                <w:sz w:val="20"/>
              </w:rPr>
              <w:t>学生能够运用“替代法”，在教师提供的《和手机的友好约定》模板基础上，制定一份包含具体替代活动和屏幕时间管理策略的个人行动计划，并承诺付诸实践。</w:t>
            </w:r>
          </w:p>
        </w:tc>
      </w:tr>
    </w:tbl>
    <w:p>
      <w:pPr>
        <w:spacing w:after="200"/>
      </w:pP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2. 教学重难点</w:t>
      </w:r>
    </w:p>
    <w:p>
      <w:pPr>
        <w:spacing w:after="160"/>
      </w:pPr>
      <w:r>
        <w:rPr>
          <w:rFonts w:ascii="微软雅黑" w:hAnsi="微软雅黑" w:eastAsia="微软雅黑" w:cs="微软雅黑"/>
          <w:b/>
          <w:i w:val="0"/>
          <w:color w:val="2F6F70"/>
          <w:sz w:val="21"/>
        </w:rPr>
        <w:t>基本分析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对于本节课的教学重难点，通过认真研读贺希老师的教案，我所理解的内容是教学重点：引导学生理解手机依赖的心理机制（如嗑瓜子效应），并激发自我管理意识。教学难点：帮助学生将替代法内化为实际行动，探索并实践手机之外的积极生活方式。对此，我的思考是：经深入分析课标、教材及学情，本节课的教学重点应聚焦于</w:t>
      </w:r>
      <w:r>
        <w:rPr>
          <w:rFonts w:ascii="微软雅黑" w:hAnsi="微软雅黑" w:eastAsia="微软雅黑" w:cs="微软雅黑"/>
          <w:b/>
          <w:i w:val="0"/>
          <w:color w:val="2F6F70"/>
          <w:sz w:val="21"/>
        </w:rPr>
        <w:t>引导学生深刻理解“补偿性网络使用理论”和“嗑瓜子效应”等心理机制如何共同作用导致手机依赖，并在此基础上，激发学生内在的、基于理解的自我管理动机</w:t>
      </w:r>
      <w:r>
        <w:rPr>
          <w:rFonts w:ascii="微软雅黑" w:hAnsi="微软雅黑" w:eastAsia="微软雅黑" w:cs="微软雅黑"/>
          <w:b w:val="0"/>
          <w:i w:val="0"/>
          <w:color w:val="333333"/>
          <w:sz w:val="21"/>
        </w:rPr>
        <w:t>。原因在于，理解“为什么停不下来”（补偿性心理需求+即时奖励机制）是“如何停下来”（自我管理与替代）的认知基础和内在驱动力，只有触及行为背后的心理动因，管理行为才可能从被动约束转向主动选择。本节课的教学难点通常会体现在</w:t>
      </w:r>
      <w:r>
        <w:rPr>
          <w:rFonts w:ascii="微软雅黑" w:hAnsi="微软雅黑" w:eastAsia="微软雅黑" w:cs="微软雅黑"/>
          <w:b/>
          <w:i w:val="0"/>
          <w:color w:val="2F6F70"/>
          <w:sz w:val="21"/>
        </w:rPr>
        <w:t>帮助学生完成从“认知理解”到“情感认同”再到“行为尝试”的完整跨越，具体表现为：如何让学生在课堂有限的时间内，不仅知道替代法，更能真切感受到手机之外活动的积极情绪价值，并初步克服“启动阻力”，制定出个性化、可执行的初步行动计划</w:t>
      </w:r>
      <w:r>
        <w:rPr>
          <w:rFonts w:ascii="微软雅黑" w:hAnsi="微软雅黑" w:eastAsia="微软雅黑" w:cs="微软雅黑"/>
          <w:b w:val="0"/>
          <w:i w:val="0"/>
          <w:color w:val="333333"/>
          <w:sz w:val="21"/>
        </w:rPr>
        <w:t>。困难之处主要是因为初中生认知与行为易脱节，且改变固有行为模式（如玩手机获取即时快乐）需要克服惯性、付出努力，而寻找并体验替代活动带来的满足感往往需要一个过程，难以在单次课堂中即时、充分地获得。</w:t>
      </w:r>
    </w:p>
    <w:p>
      <w:pPr>
        <w:spacing w:after="160"/>
      </w:pPr>
      <w:r>
        <w:rPr>
          <w:rFonts w:ascii="微软雅黑" w:hAnsi="微软雅黑" w:eastAsia="微软雅黑" w:cs="微软雅黑"/>
          <w:b/>
          <w:i w:val="0"/>
          <w:color w:val="2F6F70"/>
          <w:sz w:val="21"/>
        </w:rPr>
        <w:t>对比分析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通过比较分析，我和贺希老师对教学重难点的理解存在以下的差异：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相同点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在教学重点上，我们都认同“理解手机依赖的心理机制”是核心，都提到了“嗑瓜子效应”作为解释模型，并都强调了“激发自我管理意识”的重要性。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在教学难点上，我们都聚焦于行为的改变，即如何将方法（替代法）转化为学生的实际行动，都指向了探索和实践手机之外的生活。</w:t>
      </w:r>
    </w:p>
    <w:p>
      <w:pPr>
        <w:spacing w:after="160"/>
      </w:pPr>
      <w:r>
        <w:rPr>
          <w:rFonts w:ascii="微软雅黑" w:hAnsi="微软雅黑" w:eastAsia="微软雅黑" w:cs="微软雅黑"/>
          <w:b/>
          <w:i w:val="0"/>
          <w:color w:val="2F6F70"/>
          <w:sz w:val="21"/>
        </w:rPr>
        <w:t>不同点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教学重点的定位依据与深度不同</w:t>
      </w:r>
      <w:r>
        <w:rPr>
          <w:rFonts w:ascii="微软雅黑" w:hAnsi="微软雅黑" w:eastAsia="微软雅黑" w:cs="微软雅黑"/>
          <w:b w:val="0"/>
          <w:i w:val="0"/>
          <w:color w:val="333333"/>
          <w:sz w:val="21"/>
        </w:rPr>
        <w:t>：贺希老师的教案重点明确为“理解机制”和“激发意识”。我的分析在此基础上，更强调对机制理解的</w:t>
      </w:r>
      <w:r>
        <w:rPr>
          <w:rFonts w:ascii="微软雅黑" w:hAnsi="微软雅黑" w:eastAsia="微软雅黑" w:cs="微软雅黑"/>
          <w:b/>
          <w:i w:val="0"/>
          <w:color w:val="2F6F70"/>
          <w:sz w:val="21"/>
        </w:rPr>
        <w:t>整合性与深刻性</w:t>
      </w:r>
      <w:r>
        <w:rPr>
          <w:rFonts w:ascii="微软雅黑" w:hAnsi="微软雅黑" w:eastAsia="微软雅黑" w:cs="微软雅黑"/>
          <w:b w:val="0"/>
          <w:i w:val="0"/>
          <w:color w:val="333333"/>
          <w:sz w:val="21"/>
        </w:rPr>
        <w:t>。教案中主要运用了“嗑瓜子效应”（即时反馈机制），而我在分析中结合教案前言提及的“补偿性网络使用理论”，认为应将其与“嗑瓜子效应”结合起来作为教学重点的理论双支柱。这有助于学生理解手机依赖不仅是“行为容易、反馈快”（嗑瓜子效应），更深层的原因是可能用于“逃避现实困境或补偿未满足需求”。这样的重点定位，能使学生的认知调整更全面、更触及本质，从而使“激发自我管理意识”的根基更牢。</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教学难点的具体指向与层次不同</w:t>
      </w:r>
      <w:r>
        <w:rPr>
          <w:rFonts w:ascii="微软雅黑" w:hAnsi="微软雅黑" w:eastAsia="微软雅黑" w:cs="微软雅黑"/>
          <w:b w:val="0"/>
          <w:i w:val="0"/>
          <w:color w:val="333333"/>
          <w:sz w:val="21"/>
        </w:rPr>
        <w:t xml:space="preserve">：贺希老师将难点定位为“将替代法内化为实际行动，探索并实践”。我的分析则进一步细化和深化了这一难点，将其分解为 </w:t>
      </w:r>
      <w:r>
        <w:rPr>
          <w:rFonts w:ascii="微软雅黑" w:hAnsi="微软雅黑" w:eastAsia="微软雅黑" w:cs="微软雅黑"/>
          <w:b/>
          <w:i w:val="0"/>
          <w:color w:val="2F6F70"/>
          <w:sz w:val="21"/>
        </w:rPr>
        <w:t>“情感认同”</w:t>
      </w:r>
      <w:r>
        <w:rPr>
          <w:rFonts w:ascii="微软雅黑" w:hAnsi="微软雅黑" w:eastAsia="微软雅黑" w:cs="微软雅黑"/>
          <w:b w:val="0"/>
          <w:i w:val="0"/>
          <w:color w:val="333333"/>
          <w:sz w:val="21"/>
        </w:rPr>
        <w:t xml:space="preserve"> 和 </w:t>
      </w:r>
      <w:r>
        <w:rPr>
          <w:rFonts w:ascii="微软雅黑" w:hAnsi="微软雅黑" w:eastAsia="微软雅黑" w:cs="微软雅黑"/>
          <w:b/>
          <w:i w:val="0"/>
          <w:color w:val="2F6F70"/>
          <w:sz w:val="21"/>
        </w:rPr>
        <w:t>“行动启动”</w:t>
      </w:r>
      <w:r>
        <w:rPr>
          <w:rFonts w:ascii="微软雅黑" w:hAnsi="微软雅黑" w:eastAsia="微软雅黑" w:cs="微软雅黑"/>
          <w:b w:val="0"/>
          <w:i w:val="0"/>
          <w:color w:val="333333"/>
          <w:sz w:val="21"/>
        </w:rPr>
        <w:t xml:space="preserve"> 两个关键挑战。我认为难点不仅在于“知道要做什么替代活动”（探索），更在于如何让学生在认知上认同、在情感上体验到这些替代活动同样（甚至更能）带来满足感，并愿意克服从“想到”到“做到”之间的“启动阻力”。教案中的“头脑风暴推荐活动”和“观看替代视频”是很好的起点，但如何设计活动让学生对这些推荐产生真切的情感共鸣和尝试意愿，是难点中的难点。</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我给贺希老师的建议是：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整合与深化教学重点</w:t>
      </w:r>
      <w:r>
        <w:rPr>
          <w:rFonts w:ascii="微软雅黑" w:hAnsi="微软雅黑" w:eastAsia="微软雅黑" w:cs="微软雅黑"/>
          <w:b w:val="0"/>
          <w:i w:val="0"/>
          <w:color w:val="333333"/>
          <w:sz w:val="21"/>
        </w:rPr>
        <w:t>：建议将教学重点明确表述为：“引导学生整合理解‘补偿性网络使用理论’（逃避/补偿心理）与‘嗑瓜子效应’（即时奖励机制）如何共同导致手机依赖，并基于此深度激发学生自主管理手机的内在动机。”在教学过程中，可在讲解“嗑瓜子效应”前或后，简要引入“补偿性理论”，通过提问如“我们除了因为手机好玩（即时奖励）而离不开它，有没有什么时候是因为心情不好、压力大或者觉得无聊，而更想玩手机呢？”引导学生联系自身，理解手机有时也是应对现实压力的一种方式。这样能使重点更立体，更贴近学生复杂的使用心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细化与突破教学难点</w:t>
      </w:r>
      <w:r>
        <w:rPr>
          <w:rFonts w:ascii="微软雅黑" w:hAnsi="微软雅黑" w:eastAsia="微软雅黑" w:cs="微软雅黑"/>
          <w:b w:val="0"/>
          <w:i w:val="0"/>
          <w:color w:val="333333"/>
          <w:sz w:val="21"/>
        </w:rPr>
        <w:t>：建议将教学难点聚焦于：“帮助学生完成从认知到情感的过渡，引导其在课堂中初步体验替代活动可能带来的积极情绪，并制定出具体、可行的‘首次行动尝试’计划。”为此，可以在“头脑风暴”和“展览”环节后，增加一个“情感赋能”小活动。例如，邀请几位学生详细分享一件他们推荐的、手机之外的活动曾带给他们的真实快乐瞬间或成就感（而不仅仅是说出活动名称），用鲜活的情感故事感染其他同学。随后，在“友好约定”环节，不仅签署约定，更引导学生写下：“本周，我选择</w:t>
      </w:r>
      <w:r>
        <w:rPr>
          <w:rFonts w:ascii="微软雅黑" w:hAnsi="微软雅黑" w:eastAsia="微软雅黑" w:cs="微软雅黑"/>
          <w:b/>
          <w:i w:val="0"/>
          <w:color w:val="2F6F70"/>
          <w:sz w:val="21"/>
        </w:rPr>
        <w:t>__（具体替代活动，从课堂展览或分享中选取），在</w:t>
      </w:r>
      <w:r>
        <w:rPr>
          <w:rFonts w:ascii="微软雅黑" w:hAnsi="微软雅黑" w:eastAsia="微软雅黑" w:cs="微软雅黑"/>
          <w:b/>
          <w:i w:val="0"/>
          <w:color w:val="2F6F70"/>
          <w:sz w:val="21"/>
        </w:rPr>
        <w:t>_（具体时间，如下课后、晚饭后），尝试</w:t>
      </w:r>
      <w:r>
        <w:rPr>
          <w:rFonts w:ascii="微软雅黑" w:hAnsi="微软雅黑" w:eastAsia="微软雅黑" w:cs="微软雅黑"/>
          <w:b w:val="0"/>
          <w:i w:val="0"/>
          <w:color w:val="333333"/>
          <w:sz w:val="21"/>
        </w:rPr>
        <w:t>___（具体动作，如阅读10页书、与家人散步15分钟）来替代原本可能玩手机的15分钟。”将抽象的“探索实践”转化为具体的“首次尝试计划”，降低行动门槛，直指难点核心。</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3. 学情分析</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学情分析在教学设计环节中是至关重要的一环，与教学目标设计和学习活动设计有着千丝万缕的联系。真正的学情分析需要基于详细的学情数据，通过教案所能获得的学情信息非常有限，理论上，基于本节课的内容特征和目标要点，学生在这个阶段的发展心理学特征如下：初中生（约12-15岁）正处于青春期早期，其认知发展处于皮亚杰理论中的形式运算阶段初期，抽象逻辑思维能力开始发展但尚不稳固，能够进行假设和推理，这为理解手机使用背后的心理机制提供了可能。此阶段学生自我意识高涨，独立与依赖并存，渴望同伴认同，情绪体验强烈且易波动，对手机等新媒介的依赖既是寻求自主与娱乐的方式，也可能是应对社交焦虑和归属感需求的途径。同时，其高级执行功能（如冲动控制、延迟满足）仍在发展中，自控力相对薄弱，这是导致手机过度使用的重要心理基础。</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基本分析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在贺希老师的教案中，我所识别到的学情信息是：初中生是网络原住民，对手机依赖普遍，面临视力下降、人际交往能力弱化等风险。学生好奇心强，但自控力不足，需要引导其理解过度使用手机的危害及背后的心理原理，从而主动寻求改变。</w:t>
      </w:r>
    </w:p>
    <w:p>
      <w:pPr>
        <w:spacing w:after="160"/>
      </w:pPr>
      <w:r>
        <w:rPr>
          <w:rFonts w:ascii="微软雅黑" w:hAnsi="微软雅黑" w:eastAsia="微软雅黑" w:cs="微软雅黑"/>
          <w:b/>
          <w:i w:val="0"/>
          <w:color w:val="2F6F70"/>
          <w:sz w:val="21"/>
        </w:rPr>
        <w:t>比较分析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与学情分析要素展开详细比对后，我发觉本教案的学情分析</w:t>
      </w:r>
      <w:r>
        <w:rPr>
          <w:rFonts w:ascii="微软雅黑" w:hAnsi="微软雅黑" w:eastAsia="微软雅黑" w:cs="微软雅黑"/>
          <w:b/>
          <w:i w:val="0"/>
          <w:color w:val="2F6F70"/>
          <w:sz w:val="21"/>
        </w:rPr>
        <w:t>准确地抓住了初中生作为“网络原住民”、普遍存在手机依赖这一核心现实问题，并点明了其好奇心强与自控力不足的关键矛盾，为教学目标的设定（如“理解危害”、“主动改变”）提供了直接依据</w:t>
      </w:r>
      <w:r>
        <w:rPr>
          <w:rFonts w:ascii="微软雅黑" w:hAnsi="微软雅黑" w:eastAsia="微软雅黑" w:cs="微软雅黑"/>
          <w:b w:val="0"/>
          <w:i w:val="0"/>
          <w:color w:val="333333"/>
          <w:sz w:val="21"/>
        </w:rPr>
        <w:t>，同时，也存在</w:t>
      </w:r>
      <w:r>
        <w:rPr>
          <w:rFonts w:ascii="微软雅黑" w:hAnsi="微软雅黑" w:eastAsia="微软雅黑" w:cs="微软雅黑"/>
          <w:b/>
          <w:i w:val="0"/>
          <w:color w:val="2F6F70"/>
          <w:sz w:val="21"/>
        </w:rPr>
        <w:t>对学情的描述较为宏观和现象化，未能更深入、结构化地剖析学生在知识基础、学习动力、学习风格、班级环境及个体差异等方面的具体状况，而这些要素对于设计差异化、有吸引力的学习活动至关重要</w:t>
      </w:r>
      <w:r>
        <w:rPr>
          <w:rFonts w:ascii="微软雅黑" w:hAnsi="微软雅黑" w:eastAsia="微软雅黑" w:cs="微软雅黑"/>
          <w:b w:val="0"/>
          <w:i w:val="0"/>
          <w:color w:val="333333"/>
          <w:sz w:val="21"/>
        </w:rPr>
        <w:t>。</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我建议贺希老师可围绕这些要点对这部分内容进行深度思考并有效补充：</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基础知识和技能水平</w:t>
      </w:r>
      <w:r>
        <w:rPr>
          <w:rFonts w:ascii="微软雅黑" w:hAnsi="微软雅黑" w:eastAsia="微软雅黑" w:cs="微软雅黑"/>
          <w:b w:val="0"/>
          <w:i w:val="0"/>
          <w:color w:val="333333"/>
          <w:sz w:val="21"/>
        </w:rPr>
        <w:t>：需评估学生对“合理休闲”、“时间管理”、“成瘾心理”等概念的前期了解程度。他们可能已有“玩手机不好”的模糊认知，但缺乏系统的心理学知识（如多巴胺奖励机制）来理解“为何难以放下”。同时，需了解他们是否具备基本的自我观察、记录（如时间日志）或小组讨论的技能。</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学习动力和兴趣</w:t>
      </w:r>
      <w:r>
        <w:rPr>
          <w:rFonts w:ascii="微软雅黑" w:hAnsi="微软雅黑" w:eastAsia="微软雅黑" w:cs="微软雅黑"/>
          <w:b w:val="0"/>
          <w:i w:val="0"/>
          <w:color w:val="333333"/>
          <w:sz w:val="21"/>
        </w:rPr>
        <w:t>：需深入分析学生的学习动机。学生可能因切身感受到手机带来的困扰（如与父母冲突、成绩下滑）而产生外在的“问题解决”动机，但内在动机（如对探索自我、提升生活品质的兴趣）可能未被充分激发。教学需连接其真实痛点，并展现“手机之外世界”的吸引力。</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学习风格和习惯</w:t>
      </w:r>
      <w:r>
        <w:rPr>
          <w:rFonts w:ascii="微软雅黑" w:hAnsi="微软雅黑" w:eastAsia="微软雅黑" w:cs="微软雅黑"/>
          <w:b w:val="0"/>
          <w:i w:val="0"/>
          <w:color w:val="333333"/>
          <w:sz w:val="21"/>
        </w:rPr>
        <w:t>：初中生偏好体验式、互动式和视觉化的学习。需考虑班级学生是更适应小组合作、角色扮演，还是个人反思与分享。他们可能习惯于被动接收信息（如刷短视频），而主动探究、深度思考的习惯需要课堂活动特意培养。</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班级文化和学习环境</w:t>
      </w:r>
      <w:r>
        <w:rPr>
          <w:rFonts w:ascii="微软雅黑" w:hAnsi="微软雅黑" w:eastAsia="微软雅黑" w:cs="微软雅黑"/>
          <w:b w:val="0"/>
          <w:i w:val="0"/>
          <w:color w:val="333333"/>
          <w:sz w:val="21"/>
        </w:rPr>
        <w:t>：评估班级整体对手机话题的公开讨论氛围。是否存在“以手机使用为荣”或“羞于承认依赖”的潜在同伴压力？课堂纪律和互动模式如何？这直接影响课堂讨论的开放度和安全性，是设计角色扮演、辩论或匿名分享等活动的重要依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5. </w:t>
      </w:r>
      <w:r>
        <w:rPr>
          <w:rFonts w:ascii="微软雅黑" w:hAnsi="微软雅黑" w:eastAsia="微软雅黑" w:cs="微软雅黑"/>
          <w:b/>
          <w:i w:val="0"/>
          <w:color w:val="2F6F70"/>
          <w:sz w:val="21"/>
        </w:rPr>
        <w:t>个体差异和特殊需求</w:t>
      </w:r>
      <w:r>
        <w:rPr>
          <w:rFonts w:ascii="微软雅黑" w:hAnsi="微软雅黑" w:eastAsia="微软雅黑" w:cs="微软雅黑"/>
          <w:b w:val="0"/>
          <w:i w:val="0"/>
          <w:color w:val="333333"/>
          <w:sz w:val="21"/>
        </w:rPr>
        <w:t>：识别学生间的显著差异。如：手机依赖程度深浅不一；兴趣爱好（体育、艺术、阅读等）各异，这是引导替代活动的基础；可能存在社交焦虑或注意力缺陷的学生，他们对手机的需求和使用模式可能特殊，需要更个性化的关注和支持策略。</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4. 教学方法</w:t>
      </w:r>
    </w:p>
    <w:p>
      <w:pPr>
        <w:spacing w:after="160"/>
      </w:pPr>
      <w:r>
        <w:rPr>
          <w:rFonts w:ascii="微软雅黑" w:hAnsi="微软雅黑" w:eastAsia="微软雅黑" w:cs="微软雅黑"/>
          <w:b/>
          <w:i w:val="0"/>
          <w:color w:val="2F6F70"/>
          <w:sz w:val="21"/>
        </w:rPr>
        <w:t>教师的教学方法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在本教案中，贺希老师对本节课设想的教学方法包括采用了情境导入法（看图猜app）、体验式教学法（设计我的手机）、案例分析法（观看视频《手机，人类的主人》）、知识讲授法（讲解嗑瓜子效应）、头脑风暴法（探索手机之外的替代活动）、契约法（签署手机友好约定）等多种方法，注重学生参与和体验。</w:t>
      </w:r>
    </w:p>
    <w:p>
      <w:pPr>
        <w:spacing w:after="160"/>
      </w:pPr>
      <w:r>
        <w:rPr>
          <w:rFonts w:ascii="微软雅黑" w:hAnsi="微软雅黑" w:eastAsia="微软雅黑" w:cs="微软雅黑"/>
          <w:b/>
          <w:i w:val="0"/>
          <w:color w:val="2F6F70"/>
          <w:sz w:val="21"/>
        </w:rPr>
        <w:t>AI的教学方法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结合本节课的教学目标、学习内容和学情特点，AI考虑的教学方法主要涉及</w:t>
      </w:r>
      <w:r>
        <w:rPr>
          <w:rFonts w:ascii="微软雅黑" w:hAnsi="微软雅黑" w:eastAsia="微软雅黑" w:cs="微软雅黑"/>
          <w:b/>
          <w:i w:val="0"/>
          <w:color w:val="2F6F70"/>
          <w:sz w:val="21"/>
        </w:rPr>
        <w:t>项目式学习法、认知行为矫正技术（CBT）实践、社会情感学习（SEL）圈层讨论、以及基于元认知策略的反思日志法</w:t>
      </w:r>
      <w:r>
        <w:rPr>
          <w:rFonts w:ascii="微软雅黑" w:hAnsi="微软雅黑" w:eastAsia="微软雅黑" w:cs="微软雅黑"/>
          <w:b w:val="0"/>
          <w:i w:val="0"/>
          <w:color w:val="333333"/>
          <w:sz w:val="21"/>
        </w:rPr>
        <w:t>。这些方法旨在将“手机管理”从一个外在的行为约束话题，深化为一项关于自我认知、情绪调节与生活意义建构的综合性心理成长项目。</w:t>
      </w:r>
    </w:p>
    <w:p>
      <w:pPr>
        <w:spacing w:after="160"/>
      </w:pPr>
      <w:r>
        <w:rPr>
          <w:rFonts w:ascii="微软雅黑" w:hAnsi="微软雅黑" w:eastAsia="微软雅黑" w:cs="微软雅黑"/>
          <w:b/>
          <w:i w:val="0"/>
          <w:color w:val="2F6F70"/>
          <w:sz w:val="21"/>
        </w:rPr>
        <w:t>对比分析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二者进行详细对比，我和贺希老师教学设计的区别在于：</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相同点</w:t>
      </w:r>
      <w:r>
        <w:rPr>
          <w:rFonts w:ascii="微软雅黑" w:hAnsi="微软雅黑" w:eastAsia="微软雅黑" w:cs="微软雅黑"/>
          <w:b w:val="0"/>
          <w:i w:val="0"/>
          <w:color w:val="333333"/>
          <w:sz w:val="21"/>
        </w:rPr>
        <w:t>：我们都高度重视学生的参与性和体验性，都试图通过活动（如设计手机、探索替代活动）将抽象道理具象化，并最终落脚于行为改变（如签署契约）。我们都采用了多种方法组合，以避免说教。</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不同点</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方法深度与心理机制介入的差异</w:t>
      </w:r>
      <w:r>
        <w:rPr>
          <w:rFonts w:ascii="微软雅黑" w:hAnsi="微软雅黑" w:eastAsia="微软雅黑" w:cs="微软雅黑"/>
          <w:b w:val="0"/>
          <w:i w:val="0"/>
          <w:color w:val="333333"/>
          <w:sz w:val="21"/>
        </w:rPr>
        <w:t>：贺老师的方法组合覆盖面广，但偏重于“现象呈现-认知启发-行为约定”的线性流程。AI设计的方法则更深入地嵌入了专业的心理辅导技术。例如，用“项目式学习”替代相对零散的“体验+头脑风暴”，让学生以小组为单位，系统探究“我的数字幸福生活”项目，整合调研、设计、实践与汇报，培养深度研究和解决问题的能力。用“CBT实践”替代单纯的“知识讲授（嗑瓜子效应）”，引导学生识别自己使用手机时的自动化思维（如“我必须立刻回复消息”），并练习用更合理的认知去替代它，从思维根源上进行干预。</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情感支持与元认知培养的侧重</w:t>
      </w:r>
      <w:r>
        <w:rPr>
          <w:rFonts w:ascii="微软雅黑" w:hAnsi="微软雅黑" w:eastAsia="微软雅黑" w:cs="微软雅黑"/>
          <w:b w:val="0"/>
          <w:i w:val="0"/>
          <w:color w:val="333333"/>
          <w:sz w:val="21"/>
        </w:rPr>
        <w:t>：贺老师的教案中，情感互动和深层自我反思的环节设计相对薄弱。AI引入“SEL圈层讨论”，创造一个安全、共情的氛围，让学生分享对手机的矛盾情感（依赖与愧疚、快乐与空虚），在同伴支持中提升情绪感知与人际关联。同时，“反思日志法”贯穿始终，引导学生有意识地监控自己的手机使用行为、伴随的情绪及后果，培养其元认知能力，即“对自己思考过程进行思考”的能力，这是实现自我调节的核心。</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行为改变的可持续性设计</w:t>
      </w:r>
      <w:r>
        <w:rPr>
          <w:rFonts w:ascii="微软雅黑" w:hAnsi="微软雅黑" w:eastAsia="微软雅黑" w:cs="微软雅黑"/>
          <w:b w:val="0"/>
          <w:i w:val="0"/>
          <w:color w:val="333333"/>
          <w:sz w:val="21"/>
        </w:rPr>
        <w:t>：贺老师的“契约法”是一个很好的行为启动点，但契约的维持需要内在动力和持续支持。AI的教学方法体系更注重在项目探究、认知调整和情感共鸣的过程中，自然生发出个性化的、内驱的行为管理策略，而非主要依赖一份外部签署的协议。</w:t>
      </w:r>
    </w:p>
    <w:p>
      <w:pPr>
        <w:spacing w:after="160"/>
      </w:pPr>
      <w:r>
        <w:rPr>
          <w:rFonts w:ascii="微软雅黑" w:hAnsi="微软雅黑" w:eastAsia="微软雅黑" w:cs="微软雅黑"/>
          <w:b/>
          <w:i w:val="0"/>
          <w:color w:val="2F6F70"/>
          <w:sz w:val="21"/>
        </w:rPr>
        <w:t>综合建议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综合课标要求、教材特点和学情特点的全面考量，我给贺希老师的建议是：</w:t>
      </w:r>
      <w:r>
        <w:rPr>
          <w:rFonts w:ascii="微软雅黑" w:hAnsi="微软雅黑" w:eastAsia="微软雅黑" w:cs="微软雅黑"/>
          <w:b/>
          <w:i w:val="0"/>
          <w:color w:val="2F6F70"/>
          <w:sz w:val="21"/>
        </w:rPr>
        <w:t>在现有丰富活动形式的基础上，强化教学方法的心理深度和系统性，构建“认知重构-情感联结-行为实践-元认知监控”四维一体的教学方法组合</w:t>
      </w:r>
      <w:r>
        <w:rPr>
          <w:rFonts w:ascii="微软雅黑" w:hAnsi="微软雅黑" w:eastAsia="微软雅黑" w:cs="微软雅黑"/>
          <w:b w:val="0"/>
          <w:i w:val="0"/>
          <w:color w:val="333333"/>
          <w:sz w:val="21"/>
        </w:rPr>
        <w:t>。具体而言：</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深化认知环节</w:t>
      </w:r>
      <w:r>
        <w:rPr>
          <w:rFonts w:ascii="微软雅黑" w:hAnsi="微软雅黑" w:eastAsia="微软雅黑" w:cs="微软雅黑"/>
          <w:b w:val="0"/>
          <w:i w:val="0"/>
          <w:color w:val="333333"/>
          <w:sz w:val="21"/>
        </w:rPr>
        <w:t>：将“嗑瓜子效应”的讲授升级为“认知三角（情境-思维-情绪）”的CBT微型工作坊，让学生通过具体事例分析，理解不良认知模式如何驱动手机过度使用。</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强化情感环节</w:t>
      </w:r>
      <w:r>
        <w:rPr>
          <w:rFonts w:ascii="微软雅黑" w:hAnsi="微软雅黑" w:eastAsia="微软雅黑" w:cs="微软雅黑"/>
          <w:b w:val="0"/>
          <w:i w:val="0"/>
          <w:color w:val="333333"/>
          <w:sz w:val="21"/>
        </w:rPr>
        <w:t>：在案例分析与活动间隙，插入“SEL情感圆圈”时间，使用发言权杖等道具，鼓励学生表达真实感受，建立课堂心理安全区。</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整合实践环节</w:t>
      </w:r>
      <w:r>
        <w:rPr>
          <w:rFonts w:ascii="微软雅黑" w:hAnsi="微软雅黑" w:eastAsia="微软雅黑" w:cs="微软雅黑"/>
          <w:b w:val="0"/>
          <w:i w:val="0"/>
          <w:color w:val="333333"/>
          <w:sz w:val="21"/>
        </w:rPr>
        <w:t>：以“设计我的‘数字健康’周计划”作为项目式学习核心任务，替代相对独立的“设计手机”和“探索替代活动”，使探索、创意、规划与执行融为一体。</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贯穿反思环节</w:t>
      </w:r>
      <w:r>
        <w:rPr>
          <w:rFonts w:ascii="微软雅黑" w:hAnsi="微软雅黑" w:eastAsia="微软雅黑" w:cs="微软雅黑"/>
          <w:b w:val="0"/>
          <w:i w:val="0"/>
          <w:color w:val="333333"/>
          <w:sz w:val="21"/>
        </w:rPr>
        <w:t>：引入简化的“手机使用反思日志”作为课后延伸工具，指导学生记录触发点、使用时长、当时情绪及事后感受，并在后续课堂进行匿名分享与讨论，将一次性契约转化为持续的自我观察与调整习惯。</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5. 任务分析</w:t>
      </w:r>
    </w:p>
    <w:p>
      <w:pPr>
        <w:spacing w:after="160"/>
      </w:pPr>
      <w:r>
        <w:rPr>
          <w:rFonts w:ascii="微软雅黑" w:hAnsi="微软雅黑" w:eastAsia="微软雅黑" w:cs="微软雅黑"/>
          <w:b/>
          <w:i w:val="0"/>
          <w:color w:val="2F6F70"/>
          <w:sz w:val="21"/>
        </w:rPr>
        <w:t>原教案深度分析</w:t>
      </w:r>
    </w:p>
    <w:p>
      <w:pPr>
        <w:spacing w:after="160"/>
      </w:pPr>
      <w:r>
        <w:rPr>
          <w:rFonts w:ascii="微软雅黑" w:hAnsi="微软雅黑" w:eastAsia="微软雅黑" w:cs="微软雅黑"/>
          <w:b/>
          <w:i w:val="0"/>
          <w:color w:val="2F6F70"/>
          <w:sz w:val="21"/>
        </w:rPr>
        <w:t>基本分析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首先，这节课由6个核心学习任务构成，它们构成了本节课的任务链。根据DOK理论，每个任务的分析如下：</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2732"/>
        <w:gridCol w:w="3415"/>
        <w:gridCol w:w="2733"/>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2732"/>
            <w:shd w:val="clear" w:color="auto" w:fill="2F6F70"/>
            <w:vAlign w:val="center"/>
          </w:tcPr>
          <w:p>
            <w:pPr>
              <w:spacing w:before="0" w:after="0"/>
              <w:jc w:val="left"/>
            </w:pPr>
            <w:r>
              <w:rPr>
                <w:rFonts w:ascii="微软雅黑" w:hAnsi="微软雅黑" w:eastAsia="微软雅黑" w:cs="微软雅黑"/>
                <w:b/>
                <w:i w:val="0"/>
                <w:color w:val="FFFFFF"/>
                <w:sz w:val="21"/>
              </w:rPr>
              <w:t>任务描述</w:t>
            </w:r>
          </w:p>
        </w:tc>
        <w:tc>
          <w:tcPr>
            <w:tcW w:type="dxa" w:w="3415"/>
            <w:shd w:val="clear" w:color="auto" w:fill="2F6F70"/>
            <w:vAlign w:val="center"/>
          </w:tcPr>
          <w:p>
            <w:pPr>
              <w:spacing w:before="0" w:after="0"/>
              <w:jc w:val="left"/>
            </w:pPr>
            <w:r>
              <w:rPr>
                <w:rFonts w:ascii="微软雅黑" w:hAnsi="微软雅黑" w:eastAsia="微软雅黑" w:cs="微软雅黑"/>
                <w:b/>
                <w:i w:val="0"/>
                <w:color w:val="FFFFFF"/>
                <w:sz w:val="21"/>
              </w:rPr>
              <w:t>DOK等级</w:t>
            </w:r>
          </w:p>
        </w:tc>
        <w:tc>
          <w:tcPr>
            <w:tcW w:type="dxa" w:w="2733"/>
            <w:shd w:val="clear" w:color="auto" w:fill="2F6F70"/>
            <w:vAlign w:val="center"/>
          </w:tcPr>
          <w:p>
            <w:pPr>
              <w:spacing w:before="0" w:after="0"/>
              <w:jc w:val="left"/>
            </w:pPr>
            <w:r>
              <w:rPr>
                <w:rFonts w:ascii="微软雅黑" w:hAnsi="微软雅黑" w:eastAsia="微软雅黑" w:cs="微软雅黑"/>
                <w:b/>
                <w:i w:val="0"/>
                <w:color w:val="FFFFFF"/>
                <w:sz w:val="21"/>
              </w:rPr>
              <w:t>分级理由</w:t>
            </w:r>
          </w:p>
        </w:tc>
      </w:tr>
      <w:tr>
        <w:tc>
          <w:tcPr>
            <w:tcW w:type="dxa" w:w="986"/>
          </w:tcPr>
          <w:p>
            <w:pPr>
              <w:jc w:val="left"/>
            </w:pPr>
            <w:r>
              <w:rPr>
                <w:rFonts w:ascii="微软雅黑" w:hAnsi="微软雅黑" w:eastAsia="微软雅黑" w:cs="微软雅黑"/>
                <w:b/>
                <w:i w:val="0"/>
                <w:color w:val="2F6F70"/>
                <w:sz w:val="20"/>
              </w:rPr>
              <w:t>1</w:t>
            </w:r>
          </w:p>
        </w:tc>
        <w:tc>
          <w:tcPr>
            <w:tcW w:type="dxa" w:w="2732"/>
          </w:tcPr>
          <w:p>
            <w:pPr>
              <w:jc w:val="left"/>
            </w:pPr>
            <w:r>
              <w:rPr>
                <w:rFonts w:ascii="微软雅黑" w:hAnsi="微软雅黑" w:eastAsia="微软雅黑" w:cs="微软雅黑"/>
                <w:b w:val="0"/>
                <w:i w:val="0"/>
                <w:color w:val="333333"/>
                <w:sz w:val="20"/>
              </w:rPr>
              <w:t>看图猜app：识别并说出QQ、微信等app图标，引出手机话题</w:t>
            </w:r>
          </w:p>
        </w:tc>
        <w:tc>
          <w:tcPr>
            <w:tcW w:type="dxa" w:w="3415"/>
          </w:tcPr>
          <w:p>
            <w:pPr>
              <w:jc w:val="left"/>
            </w:pPr>
            <w:r>
              <w:rPr>
                <w:rFonts w:ascii="微软雅黑" w:hAnsi="微软雅黑" w:eastAsia="微软雅黑" w:cs="微软雅黑"/>
                <w:b w:val="0"/>
                <w:i w:val="0"/>
                <w:color w:val="333333"/>
                <w:sz w:val="20"/>
              </w:rPr>
              <w:t>DOK 1</w:t>
            </w:r>
          </w:p>
        </w:tc>
        <w:tc>
          <w:tcPr>
            <w:tcW w:type="dxa" w:w="2733"/>
          </w:tcPr>
          <w:p>
            <w:pPr>
              <w:jc w:val="left"/>
            </w:pPr>
            <w:r>
              <w:rPr>
                <w:rFonts w:ascii="微软雅黑" w:hAnsi="微软雅黑" w:eastAsia="微软雅黑" w:cs="微软雅黑"/>
                <w:b w:val="0"/>
                <w:i w:val="0"/>
                <w:color w:val="333333"/>
                <w:sz w:val="20"/>
              </w:rPr>
              <w:t>纯粹的记忆和识别，不需要分析或推理，属于最低层次。</w:t>
            </w:r>
          </w:p>
        </w:tc>
      </w:tr>
      <w:tr>
        <w:tc>
          <w:tcPr>
            <w:tcW w:type="dxa" w:w="986"/>
          </w:tcPr>
          <w:p>
            <w:pPr>
              <w:jc w:val="left"/>
            </w:pPr>
            <w:r>
              <w:rPr>
                <w:rFonts w:ascii="微软雅黑" w:hAnsi="微软雅黑" w:eastAsia="微软雅黑" w:cs="微软雅黑"/>
                <w:b/>
                <w:i w:val="0"/>
                <w:color w:val="2F6F70"/>
                <w:sz w:val="20"/>
              </w:rPr>
              <w:t>2</w:t>
            </w:r>
          </w:p>
        </w:tc>
        <w:tc>
          <w:tcPr>
            <w:tcW w:type="dxa" w:w="2732"/>
          </w:tcPr>
          <w:p>
            <w:pPr>
              <w:jc w:val="left"/>
            </w:pPr>
            <w:r>
              <w:rPr>
                <w:rFonts w:ascii="微软雅黑" w:hAnsi="微软雅黑" w:eastAsia="微软雅黑" w:cs="微软雅黑"/>
                <w:b w:val="0"/>
                <w:i w:val="0"/>
                <w:color w:val="333333"/>
                <w:sz w:val="20"/>
              </w:rPr>
              <w:t>设计我的手机：画出5个常用app，记录日均使用时间，圈出情绪体验，小组分享</w:t>
            </w:r>
          </w:p>
        </w:tc>
        <w:tc>
          <w:tcPr>
            <w:tcW w:type="dxa" w:w="3415"/>
          </w:tcPr>
          <w:p>
            <w:pPr>
              <w:jc w:val="left"/>
            </w:pPr>
            <w:r>
              <w:rPr>
                <w:rFonts w:ascii="微软雅黑" w:hAnsi="微软雅黑" w:eastAsia="微软雅黑" w:cs="微软雅黑"/>
                <w:b w:val="0"/>
                <w:i w:val="0"/>
                <w:color w:val="333333"/>
                <w:sz w:val="20"/>
              </w:rPr>
              <w:t>DOK 2</w:t>
            </w:r>
          </w:p>
        </w:tc>
        <w:tc>
          <w:tcPr>
            <w:tcW w:type="dxa" w:w="2733"/>
          </w:tcPr>
          <w:p>
            <w:pPr>
              <w:jc w:val="left"/>
            </w:pPr>
            <w:r>
              <w:rPr>
                <w:rFonts w:ascii="微软雅黑" w:hAnsi="微软雅黑" w:eastAsia="微软雅黑" w:cs="微软雅黑"/>
                <w:b w:val="0"/>
                <w:i w:val="0"/>
                <w:color w:val="333333"/>
                <w:sz w:val="20"/>
              </w:rPr>
              <w:t>学生需要回忆、选择、分类自己的app使用习惯，并反思情绪，属于概念应用和自我观察，有一定分析但未达到策略性创造。</w:t>
            </w:r>
          </w:p>
        </w:tc>
      </w:tr>
      <w:tr>
        <w:tc>
          <w:tcPr>
            <w:tcW w:type="dxa" w:w="986"/>
          </w:tcPr>
          <w:p>
            <w:pPr>
              <w:jc w:val="left"/>
            </w:pPr>
            <w:r>
              <w:rPr>
                <w:rFonts w:ascii="微软雅黑" w:hAnsi="微软雅黑" w:eastAsia="微软雅黑" w:cs="微软雅黑"/>
                <w:b/>
                <w:i w:val="0"/>
                <w:color w:val="2F6F70"/>
                <w:sz w:val="20"/>
              </w:rPr>
              <w:t>3</w:t>
            </w:r>
          </w:p>
        </w:tc>
        <w:tc>
          <w:tcPr>
            <w:tcW w:type="dxa" w:w="2732"/>
          </w:tcPr>
          <w:p>
            <w:pPr>
              <w:jc w:val="left"/>
            </w:pPr>
            <w:r>
              <w:rPr>
                <w:rFonts w:ascii="微软雅黑" w:hAnsi="微软雅黑" w:eastAsia="微软雅黑" w:cs="微软雅黑"/>
                <w:b w:val="0"/>
                <w:i w:val="0"/>
                <w:color w:val="333333"/>
                <w:sz w:val="20"/>
              </w:rPr>
              <w:t>观看视频《手机，人类的主人》，交流停不下来的经历</w:t>
            </w:r>
          </w:p>
        </w:tc>
        <w:tc>
          <w:tcPr>
            <w:tcW w:type="dxa" w:w="3415"/>
          </w:tcPr>
          <w:p>
            <w:pPr>
              <w:jc w:val="left"/>
            </w:pPr>
            <w:r>
              <w:rPr>
                <w:rFonts w:ascii="微软雅黑" w:hAnsi="微软雅黑" w:eastAsia="微软雅黑" w:cs="微软雅黑"/>
                <w:b w:val="0"/>
                <w:i w:val="0"/>
                <w:color w:val="333333"/>
                <w:sz w:val="20"/>
              </w:rPr>
              <w:t>DOK 2</w:t>
            </w:r>
          </w:p>
        </w:tc>
        <w:tc>
          <w:tcPr>
            <w:tcW w:type="dxa" w:w="2733"/>
          </w:tcPr>
          <w:p>
            <w:pPr>
              <w:jc w:val="left"/>
            </w:pPr>
            <w:r>
              <w:rPr>
                <w:rFonts w:ascii="微软雅黑" w:hAnsi="微软雅黑" w:eastAsia="微软雅黑" w:cs="微软雅黑"/>
                <w:b w:val="0"/>
                <w:i w:val="0"/>
                <w:color w:val="333333"/>
                <w:sz w:val="20"/>
              </w:rPr>
              <w:t>学生回忆自身经历并与视频内容关联，进行类比和解释，属于概念理解与联系，未涉及评价或创新。</w:t>
            </w:r>
          </w:p>
        </w:tc>
      </w:tr>
      <w:tr>
        <w:tc>
          <w:tcPr>
            <w:tcW w:type="dxa" w:w="986"/>
          </w:tcPr>
          <w:p>
            <w:pPr>
              <w:jc w:val="left"/>
            </w:pPr>
            <w:r>
              <w:rPr>
                <w:rFonts w:ascii="微软雅黑" w:hAnsi="微软雅黑" w:eastAsia="微软雅黑" w:cs="微软雅黑"/>
                <w:b/>
                <w:i w:val="0"/>
                <w:color w:val="2F6F70"/>
                <w:sz w:val="20"/>
              </w:rPr>
              <w:t>4</w:t>
            </w:r>
          </w:p>
        </w:tc>
        <w:tc>
          <w:tcPr>
            <w:tcW w:type="dxa" w:w="2732"/>
          </w:tcPr>
          <w:p>
            <w:pPr>
              <w:jc w:val="left"/>
            </w:pPr>
            <w:r>
              <w:rPr>
                <w:rFonts w:ascii="微软雅黑" w:hAnsi="微软雅黑" w:eastAsia="微软雅黑" w:cs="微软雅黑"/>
                <w:b w:val="0"/>
                <w:i w:val="0"/>
                <w:color w:val="333333"/>
                <w:sz w:val="20"/>
              </w:rPr>
              <w:t>学习“嗑瓜子效应”知识卡片，思考玩手机与嗑瓜子的相通之处</w:t>
            </w:r>
          </w:p>
        </w:tc>
        <w:tc>
          <w:tcPr>
            <w:tcW w:type="dxa" w:w="3415"/>
          </w:tcPr>
          <w:p>
            <w:pPr>
              <w:jc w:val="left"/>
            </w:pPr>
            <w:r>
              <w:rPr>
                <w:rFonts w:ascii="微软雅黑" w:hAnsi="微软雅黑" w:eastAsia="微软雅黑" w:cs="微软雅黑"/>
                <w:b w:val="0"/>
                <w:i w:val="0"/>
                <w:color w:val="333333"/>
                <w:sz w:val="20"/>
              </w:rPr>
              <w:t>DOK 2</w:t>
            </w:r>
          </w:p>
        </w:tc>
        <w:tc>
          <w:tcPr>
            <w:tcW w:type="dxa" w:w="2733"/>
          </w:tcPr>
          <w:p>
            <w:pPr>
              <w:jc w:val="left"/>
            </w:pPr>
            <w:r>
              <w:rPr>
                <w:rFonts w:ascii="微软雅黑" w:hAnsi="微软雅黑" w:eastAsia="微软雅黑" w:cs="微软雅黑"/>
                <w:b w:val="0"/>
                <w:i w:val="0"/>
                <w:color w:val="333333"/>
                <w:sz w:val="20"/>
              </w:rPr>
              <w:t>学生需要理解即时反馈机制，并将原理迁移到手机使用上，属于知识应用和比较，但停留在理解层面。</w:t>
            </w:r>
          </w:p>
        </w:tc>
      </w:tr>
      <w:tr>
        <w:tc>
          <w:tcPr>
            <w:tcW w:type="dxa" w:w="986"/>
          </w:tcPr>
          <w:p>
            <w:pPr>
              <w:jc w:val="left"/>
            </w:pPr>
            <w:r>
              <w:rPr>
                <w:rFonts w:ascii="微软雅黑" w:hAnsi="微软雅黑" w:eastAsia="微软雅黑" w:cs="微软雅黑"/>
                <w:b/>
                <w:i w:val="0"/>
                <w:color w:val="2F6F70"/>
                <w:sz w:val="20"/>
              </w:rPr>
              <w:t>5</w:t>
            </w:r>
          </w:p>
        </w:tc>
        <w:tc>
          <w:tcPr>
            <w:tcW w:type="dxa" w:w="2732"/>
          </w:tcPr>
          <w:p>
            <w:pPr>
              <w:jc w:val="left"/>
            </w:pPr>
            <w:r>
              <w:rPr>
                <w:rFonts w:ascii="微软雅黑" w:hAnsi="微软雅黑" w:eastAsia="微软雅黑" w:cs="微软雅黑"/>
                <w:b w:val="0"/>
                <w:i w:val="0"/>
                <w:color w:val="333333"/>
                <w:sz w:val="20"/>
              </w:rPr>
              <w:t>观看替代活动视频，头脑风暴推荐手机之外的替代活动，并贴磁贴展览</w:t>
            </w:r>
          </w:p>
        </w:tc>
        <w:tc>
          <w:tcPr>
            <w:tcW w:type="dxa" w:w="3415"/>
          </w:tcPr>
          <w:p>
            <w:pPr>
              <w:jc w:val="left"/>
            </w:pPr>
            <w:r>
              <w:rPr>
                <w:rFonts w:ascii="微软雅黑" w:hAnsi="微软雅黑" w:eastAsia="微软雅黑" w:cs="微软雅黑"/>
                <w:b w:val="0"/>
                <w:i w:val="0"/>
                <w:color w:val="333333"/>
                <w:sz w:val="20"/>
              </w:rPr>
              <w:t>DOK 3</w:t>
            </w:r>
          </w:p>
        </w:tc>
        <w:tc>
          <w:tcPr>
            <w:tcW w:type="dxa" w:w="2733"/>
          </w:tcPr>
          <w:p>
            <w:pPr>
              <w:jc w:val="left"/>
            </w:pPr>
            <w:r>
              <w:rPr>
                <w:rFonts w:ascii="微软雅黑" w:hAnsi="微软雅黑" w:eastAsia="微软雅黑" w:cs="微软雅黑"/>
                <w:b w:val="0"/>
                <w:i w:val="0"/>
                <w:color w:val="333333"/>
                <w:sz w:val="20"/>
              </w:rPr>
              <w:t>学生需要创造性思考替代活动，进行推荐并给出理由，涉及策略性思维和计划，但未深入评价或真实应用。</w:t>
            </w:r>
          </w:p>
        </w:tc>
      </w:tr>
      <w:tr>
        <w:tc>
          <w:tcPr>
            <w:tcW w:type="dxa" w:w="986"/>
          </w:tcPr>
          <w:p>
            <w:pPr>
              <w:jc w:val="left"/>
            </w:pPr>
            <w:r>
              <w:rPr>
                <w:rFonts w:ascii="微软雅黑" w:hAnsi="微软雅黑" w:eastAsia="微软雅黑" w:cs="微软雅黑"/>
                <w:b/>
                <w:i w:val="0"/>
                <w:color w:val="2F6F70"/>
                <w:sz w:val="20"/>
              </w:rPr>
              <w:t>6</w:t>
            </w:r>
          </w:p>
        </w:tc>
        <w:tc>
          <w:tcPr>
            <w:tcW w:type="dxa" w:w="2732"/>
          </w:tcPr>
          <w:p>
            <w:pPr>
              <w:jc w:val="left"/>
            </w:pPr>
            <w:r>
              <w:rPr>
                <w:rFonts w:ascii="微软雅黑" w:hAnsi="微软雅黑" w:eastAsia="微软雅黑" w:cs="微软雅黑"/>
                <w:b w:val="0"/>
                <w:i w:val="0"/>
                <w:color w:val="333333"/>
                <w:sz w:val="20"/>
              </w:rPr>
              <w:t>签署“和手机的友好约定”，分享交流，课后实施</w:t>
            </w:r>
          </w:p>
        </w:tc>
        <w:tc>
          <w:tcPr>
            <w:tcW w:type="dxa" w:w="3415"/>
          </w:tcPr>
          <w:p>
            <w:pPr>
              <w:jc w:val="left"/>
            </w:pPr>
            <w:r>
              <w:rPr>
                <w:rFonts w:ascii="微软雅黑" w:hAnsi="微软雅黑" w:eastAsia="微软雅黑" w:cs="微软雅黑"/>
                <w:b w:val="0"/>
                <w:i w:val="0"/>
                <w:color w:val="333333"/>
                <w:sz w:val="20"/>
              </w:rPr>
              <w:t>DOK 3</w:t>
            </w:r>
          </w:p>
        </w:tc>
        <w:tc>
          <w:tcPr>
            <w:tcW w:type="dxa" w:w="2733"/>
          </w:tcPr>
          <w:p>
            <w:pPr>
              <w:jc w:val="left"/>
            </w:pPr>
            <w:r>
              <w:rPr>
                <w:rFonts w:ascii="微软雅黑" w:hAnsi="微软雅黑" w:eastAsia="微软雅黑" w:cs="微软雅黑"/>
                <w:b w:val="0"/>
                <w:i w:val="0"/>
                <w:color w:val="333333"/>
                <w:sz w:val="20"/>
              </w:rPr>
              <w:t>学生制定个人行动计划并承诺执行，属于策略性决策和初步应用，但课堂仅完成签署，未真实实践。</w:t>
            </w:r>
          </w:p>
        </w:tc>
      </w:tr>
    </w:tbl>
    <w:p>
      <w:pPr>
        <w:spacing w:after="200"/>
      </w:pPr>
    </w:p>
    <w:p>
      <w:pPr>
        <w:spacing w:after="160"/>
      </w:pPr>
      <w:r>
        <w:rPr>
          <w:rFonts w:ascii="微软雅黑" w:hAnsi="微软雅黑" w:eastAsia="微软雅黑" w:cs="微软雅黑"/>
          <w:b/>
          <w:i w:val="0"/>
          <w:color w:val="2F6F70"/>
          <w:sz w:val="21"/>
        </w:rPr>
        <w:t>任务链的逻辑性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整体来看，任务链的衔接是比较自然的。从热身阶段的看图猜app（激发兴趣），到转换阶段的设计手机（让学生觉察自己的使用现状），再到工作阶段的视频和知识卡片（揭示问题本质并解释原因），最后到寻找替代方案和签署约定（解决问题），呈现出一个“发现问题—分析原因—寻找对策—付诸行动”的经典问题解决逻辑。各环节之间过渡顺畅，例如从“停不下来”的经历引出“嗑瓜子效应”，再由效应引出“如何破局”，逻辑链条清晰。不过，任务3和任务4之间缺乏一个明确的承接，视频后的讨论直接跳转到知识卡片，学生可能还未充分消化自身经历，就被动接收理论，略显生硬。</w:t>
      </w:r>
    </w:p>
    <w:p>
      <w:pPr>
        <w:spacing w:after="160"/>
      </w:pPr>
      <w:r>
        <w:rPr>
          <w:rFonts w:ascii="微软雅黑" w:hAnsi="微软雅黑" w:eastAsia="微软雅黑" w:cs="微软雅黑"/>
          <w:b/>
          <w:i w:val="0"/>
          <w:color w:val="2F6F70"/>
          <w:sz w:val="21"/>
        </w:rPr>
        <w:t>任务链的递进性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递进性表现良好。认知层次从DOK1（识别app）逐步上升到DOK2（理解机制、分析自身行为），再到DOK3（创造替代方案、制定计划），体现了由浅入深的过程。但需要注意的是，任务2（设计手机）时间较长（15分钟），而后续核心认知任务（3、4、5）总时间仅18分钟，导致关键的心理机制理解和替代活动创造可能被压缩，递进的坡度不够均衡。此外，任务3和任务4都停留在DOK2，没有进一步引导学生对机制进行批判性评价（如“这种即时反馈机制有哪些危害”），高阶思维训练略有不足。</w:t>
      </w:r>
    </w:p>
    <w:p>
      <w:pPr>
        <w:spacing w:after="160"/>
      </w:pPr>
      <w:r>
        <w:rPr>
          <w:rFonts w:ascii="微软雅黑" w:hAnsi="微软雅黑" w:eastAsia="微软雅黑" w:cs="微软雅黑"/>
          <w:b/>
          <w:i w:val="0"/>
          <w:color w:val="2F6F70"/>
          <w:sz w:val="21"/>
        </w:rPr>
        <w:t>任务链的目标性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教学目标包括：1）了解过度使用手机的心理机制（嗑瓜子效应）；2）激发自我管理意识；3）运用替代法探索手机之外的生活可能性。任务4直接服务于目标1；任务3和任务2（情绪圈点）服务于目标2；任务5和任务6服务于目标3。但任务1（看图猜app）与目标关联较弱，仅起破冰作用，未直接贡献于教学目标，属于可优化环节。总体而言，任务链对目标的覆盖较全面，但目标2（激发意识）更多依赖任务2的情绪体验和任务3的反思，缺少一个专门强化“自我管理必要性”的环节，导致意识激发可能不够深刻。</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综合来看，该教案的任务链设计有以下优点：逻辑清晰，从现象到本质再到行动，符合学生认知规律；活动形式多样（画图、讨论、视频、头脑风暴），贴合初中生学习偏好；融入了心理学理论（嗑瓜子效应），提升了教学的深度。同时也存在一些不足之处：任务时间分配不均衡，核心的心理机制探索和替代活动创造时间偏紧；缺乏对“补偿性网络使用理论”的深入应用，学生只理解了即时反馈的浅层原因，未能触及“逃避现实”的深层动机；任务链递进性中缺少一个让学生评价或反思机制危害的环节，高阶思维培养不够充分；任务6的约定签署可能流于形式，缺乏对学生内在动机的进一步激发。</w:t>
      </w:r>
    </w:p>
    <w:p/>
    <w:p>
      <w:pPr>
        <w:spacing w:after="160"/>
      </w:pPr>
      <w:r>
        <w:rPr>
          <w:rFonts w:ascii="微软雅黑" w:hAnsi="微软雅黑" w:eastAsia="微软雅黑" w:cs="微软雅黑"/>
          <w:b/>
          <w:i w:val="0"/>
          <w:color w:val="2F6F70"/>
          <w:sz w:val="21"/>
        </w:rPr>
        <w:t>AI优化方案</w:t>
      </w:r>
    </w:p>
    <w:p>
      <w:pPr>
        <w:spacing w:after="160"/>
      </w:pPr>
      <w:r>
        <w:rPr>
          <w:rFonts w:ascii="微软雅黑" w:hAnsi="微软雅黑" w:eastAsia="微软雅黑" w:cs="微软雅黑"/>
          <w:b/>
          <w:i w:val="0"/>
          <w:color w:val="2F6F70"/>
          <w:sz w:val="21"/>
        </w:rPr>
        <w:t>改进与重构思路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基于以上分析，我将重新设计任务链，核心思路是：压缩导入和表面活动的时间，将重点放在心理机制的深度理解和情感体验上，同时引入“补偿性网络使用理论”作为第二个认知支柱，让学生从“逃避现实”和“即时奖励”两个角度理解手机依赖。具体调整包括：用“手机依赖自测”取代看图猜app，直接激活认知冲突；将设计手机简化为快速问卷，腾出时间；设计一个小组探究任务，让学生将补偿理论和嗑瓜子效应结合分析自身案例；增加一个“情感共鸣”环节，通过角色扮演或故事分享，让学生真切感受到替代活动带来的积极情绪，降低行为启动阻力；最后制定更具个性化的“首次尝试计划”而非泛泛的约定。</w:t>
      </w:r>
    </w:p>
    <w:p>
      <w:pPr>
        <w:spacing w:after="160"/>
      </w:pPr>
      <w:r>
        <w:rPr>
          <w:rFonts w:ascii="微软雅黑" w:hAnsi="微软雅黑" w:eastAsia="微软雅黑" w:cs="微软雅黑"/>
          <w:b/>
          <w:i w:val="0"/>
          <w:color w:val="2F6F70"/>
          <w:sz w:val="21"/>
        </w:rPr>
        <w:t>AI设计的全新任务链</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1691"/>
        <w:gridCol w:w="1691"/>
        <w:gridCol w:w="1691"/>
        <w:gridCol w:w="2114"/>
        <w:gridCol w:w="1693"/>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1691"/>
            <w:shd w:val="clear" w:color="auto" w:fill="2F6F70"/>
            <w:vAlign w:val="center"/>
          </w:tcPr>
          <w:p>
            <w:pPr>
              <w:spacing w:before="0" w:after="0"/>
              <w:jc w:val="left"/>
            </w:pPr>
            <w:r>
              <w:rPr>
                <w:rFonts w:ascii="微软雅黑" w:hAnsi="微软雅黑" w:eastAsia="微软雅黑" w:cs="微软雅黑"/>
                <w:b/>
                <w:i w:val="0"/>
                <w:color w:val="FFFFFF"/>
                <w:sz w:val="21"/>
              </w:rPr>
              <w:t>任务名称</w:t>
            </w:r>
          </w:p>
        </w:tc>
        <w:tc>
          <w:tcPr>
            <w:tcW w:type="dxa" w:w="1691"/>
            <w:shd w:val="clear" w:color="auto" w:fill="2F6F70"/>
            <w:vAlign w:val="center"/>
          </w:tcPr>
          <w:p>
            <w:pPr>
              <w:spacing w:before="0" w:after="0"/>
              <w:jc w:val="left"/>
            </w:pPr>
            <w:r>
              <w:rPr>
                <w:rFonts w:ascii="微软雅黑" w:hAnsi="微软雅黑" w:eastAsia="微软雅黑" w:cs="微软雅黑"/>
                <w:b/>
                <w:i w:val="0"/>
                <w:color w:val="FFFFFF"/>
                <w:sz w:val="21"/>
              </w:rPr>
              <w:t>任务内容</w:t>
            </w:r>
          </w:p>
        </w:tc>
        <w:tc>
          <w:tcPr>
            <w:tcW w:type="dxa" w:w="1691"/>
            <w:shd w:val="clear" w:color="auto" w:fill="2F6F70"/>
            <w:vAlign w:val="center"/>
          </w:tcPr>
          <w:p>
            <w:pPr>
              <w:spacing w:before="0" w:after="0"/>
              <w:jc w:val="left"/>
            </w:pPr>
            <w:r>
              <w:rPr>
                <w:rFonts w:ascii="微软雅黑" w:hAnsi="微软雅黑" w:eastAsia="微软雅黑" w:cs="微软雅黑"/>
                <w:b/>
                <w:i w:val="0"/>
                <w:color w:val="FFFFFF"/>
                <w:sz w:val="21"/>
              </w:rPr>
              <w:t>活动目标</w:t>
            </w:r>
          </w:p>
        </w:tc>
        <w:tc>
          <w:tcPr>
            <w:tcW w:type="dxa" w:w="2114"/>
            <w:shd w:val="clear" w:color="auto" w:fill="2F6F70"/>
            <w:vAlign w:val="center"/>
          </w:tcPr>
          <w:p>
            <w:pPr>
              <w:spacing w:before="0" w:after="0"/>
              <w:jc w:val="left"/>
            </w:pPr>
            <w:r>
              <w:rPr>
                <w:rFonts w:ascii="微软雅黑" w:hAnsi="微软雅黑" w:eastAsia="微软雅黑" w:cs="微软雅黑"/>
                <w:b/>
                <w:i w:val="0"/>
                <w:color w:val="FFFFFF"/>
                <w:sz w:val="21"/>
              </w:rPr>
              <w:t>DOK等级</w:t>
            </w:r>
          </w:p>
        </w:tc>
        <w:tc>
          <w:tcPr>
            <w:tcW w:type="dxa" w:w="1693"/>
            <w:shd w:val="clear" w:color="auto" w:fill="2F6F70"/>
            <w:vAlign w:val="center"/>
          </w:tcPr>
          <w:p>
            <w:pPr>
              <w:spacing w:before="0" w:after="0"/>
              <w:jc w:val="left"/>
            </w:pPr>
            <w:r>
              <w:rPr>
                <w:rFonts w:ascii="微软雅黑" w:hAnsi="微软雅黑" w:eastAsia="微软雅黑" w:cs="微软雅黑"/>
                <w:b/>
                <w:i w:val="0"/>
                <w:color w:val="FFFFFF"/>
                <w:sz w:val="21"/>
              </w:rPr>
              <w:t>时间计划</w:t>
            </w:r>
          </w:p>
        </w:tc>
      </w:tr>
      <w:tr>
        <w:tc>
          <w:tcPr>
            <w:tcW w:type="dxa" w:w="986"/>
          </w:tcPr>
          <w:p>
            <w:pPr>
              <w:jc w:val="left"/>
            </w:pPr>
            <w:r>
              <w:rPr>
                <w:rFonts w:ascii="微软雅黑" w:hAnsi="微软雅黑" w:eastAsia="微软雅黑" w:cs="微软雅黑"/>
                <w:b/>
                <w:i w:val="0"/>
                <w:color w:val="2F6F70"/>
                <w:sz w:val="20"/>
              </w:rPr>
              <w:t>1</w:t>
            </w:r>
          </w:p>
        </w:tc>
        <w:tc>
          <w:tcPr>
            <w:tcW w:type="dxa" w:w="1691"/>
          </w:tcPr>
          <w:p>
            <w:pPr>
              <w:jc w:val="left"/>
            </w:pPr>
            <w:r>
              <w:rPr>
                <w:rFonts w:ascii="微软雅黑" w:hAnsi="微软雅黑" w:eastAsia="微软雅黑" w:cs="微软雅黑"/>
                <w:b w:val="0"/>
                <w:i w:val="0"/>
                <w:color w:val="333333"/>
                <w:sz w:val="20"/>
              </w:rPr>
              <w:t>手机依赖快速觉察</w:t>
            </w:r>
          </w:p>
        </w:tc>
        <w:tc>
          <w:tcPr>
            <w:tcW w:type="dxa" w:w="1691"/>
          </w:tcPr>
          <w:p>
            <w:pPr>
              <w:jc w:val="left"/>
            </w:pPr>
            <w:r>
              <w:rPr>
                <w:rFonts w:ascii="微软雅黑" w:hAnsi="微软雅黑" w:eastAsia="微软雅黑" w:cs="微软雅黑"/>
                <w:b w:val="0"/>
                <w:i w:val="0"/>
                <w:color w:val="333333"/>
                <w:sz w:val="20"/>
              </w:rPr>
              <w:t>学生匿名完成一份5题手机依赖自测问卷（如“每天使用手机超过3小时？”等），统计结果并讨论“为什么明明知道有害却停不下来”。</w:t>
            </w:r>
          </w:p>
        </w:tc>
        <w:tc>
          <w:tcPr>
            <w:tcW w:type="dxa" w:w="1691"/>
          </w:tcPr>
          <w:p>
            <w:pPr>
              <w:jc w:val="left"/>
            </w:pPr>
            <w:r>
              <w:rPr>
                <w:rFonts w:ascii="微软雅黑" w:hAnsi="微软雅黑" w:eastAsia="微软雅黑" w:cs="微软雅黑"/>
                <w:b w:val="0"/>
                <w:i w:val="0"/>
                <w:color w:val="333333"/>
                <w:sz w:val="20"/>
              </w:rPr>
              <w:t>激活学生关于手机依赖的矛盾认知，为后续探究埋下伏笔。</w:t>
            </w:r>
          </w:p>
        </w:tc>
        <w:tc>
          <w:tcPr>
            <w:tcW w:type="dxa" w:w="2114"/>
          </w:tcPr>
          <w:p>
            <w:pPr>
              <w:jc w:val="left"/>
            </w:pPr>
            <w:r>
              <w:rPr>
                <w:rFonts w:ascii="微软雅黑" w:hAnsi="微软雅黑" w:eastAsia="微软雅黑" w:cs="微软雅黑"/>
                <w:b w:val="0"/>
                <w:i w:val="0"/>
                <w:color w:val="333333"/>
                <w:sz w:val="20"/>
              </w:rPr>
              <w:t>DOK 2</w:t>
            </w:r>
          </w:p>
        </w:tc>
        <w:tc>
          <w:tcPr>
            <w:tcW w:type="dxa" w:w="1693"/>
          </w:tcPr>
          <w:p>
            <w:pPr>
              <w:jc w:val="left"/>
            </w:pPr>
            <w:r>
              <w:rPr>
                <w:rFonts w:ascii="微软雅黑" w:hAnsi="微软雅黑" w:eastAsia="微软雅黑" w:cs="微软雅黑"/>
                <w:b w:val="0"/>
                <w:i w:val="0"/>
                <w:color w:val="333333"/>
                <w:sz w:val="20"/>
              </w:rPr>
              <w:t>5分钟</w:t>
            </w:r>
          </w:p>
        </w:tc>
      </w:tr>
      <w:tr>
        <w:tc>
          <w:tcPr>
            <w:tcW w:type="dxa" w:w="986"/>
          </w:tcPr>
          <w:p>
            <w:pPr>
              <w:jc w:val="left"/>
            </w:pPr>
            <w:r>
              <w:rPr>
                <w:rFonts w:ascii="微软雅黑" w:hAnsi="微软雅黑" w:eastAsia="微软雅黑" w:cs="微软雅黑"/>
                <w:b/>
                <w:i w:val="0"/>
                <w:color w:val="2F6F70"/>
                <w:sz w:val="20"/>
              </w:rPr>
              <w:t>2</w:t>
            </w:r>
          </w:p>
        </w:tc>
        <w:tc>
          <w:tcPr>
            <w:tcW w:type="dxa" w:w="1691"/>
          </w:tcPr>
          <w:p>
            <w:pPr>
              <w:jc w:val="left"/>
            </w:pPr>
            <w:r>
              <w:rPr>
                <w:rFonts w:ascii="微软雅黑" w:hAnsi="微软雅黑" w:eastAsia="微软雅黑" w:cs="微软雅黑"/>
                <w:b w:val="0"/>
                <w:i w:val="0"/>
                <w:color w:val="333333"/>
                <w:sz w:val="20"/>
              </w:rPr>
              <w:t>双机制深度探究</w:t>
            </w:r>
          </w:p>
        </w:tc>
        <w:tc>
          <w:tcPr>
            <w:tcW w:type="dxa" w:w="1691"/>
          </w:tcPr>
          <w:p>
            <w:pPr>
              <w:jc w:val="left"/>
            </w:pPr>
            <w:r>
              <w:rPr>
                <w:rFonts w:ascii="微软雅黑" w:hAnsi="微软雅黑" w:eastAsia="微软雅黑" w:cs="微软雅黑"/>
                <w:b w:val="0"/>
                <w:i w:val="0"/>
                <w:color w:val="333333"/>
                <w:sz w:val="20"/>
              </w:rPr>
              <w:t>分组领取情境卡片（如“考试失利后疯狂刷手机”“无聊时不停刷短视频”），每组分析：1）属于补偿性使用（逃避现实）还是即时奖励机制（嗑瓜子效应）；2）两者如何共同作用。全班分享并总结。</w:t>
            </w:r>
          </w:p>
        </w:tc>
        <w:tc>
          <w:tcPr>
            <w:tcW w:type="dxa" w:w="1691"/>
          </w:tcPr>
          <w:p>
            <w:pPr>
              <w:jc w:val="left"/>
            </w:pPr>
            <w:r>
              <w:rPr>
                <w:rFonts w:ascii="微软雅黑" w:hAnsi="微软雅黑" w:eastAsia="微软雅黑" w:cs="微软雅黑"/>
                <w:b w:val="0"/>
                <w:i w:val="0"/>
                <w:color w:val="333333"/>
                <w:sz w:val="20"/>
              </w:rPr>
              <w:t>引导学生综合理解补偿性网络使用理论和嗑瓜子效应，建立更完整的认知模型。</w:t>
            </w:r>
          </w:p>
        </w:tc>
        <w:tc>
          <w:tcPr>
            <w:tcW w:type="dxa" w:w="2114"/>
          </w:tcPr>
          <w:p>
            <w:pPr>
              <w:jc w:val="left"/>
            </w:pPr>
            <w:r>
              <w:rPr>
                <w:rFonts w:ascii="微软雅黑" w:hAnsi="微软雅黑" w:eastAsia="微软雅黑" w:cs="微软雅黑"/>
                <w:b w:val="0"/>
                <w:i w:val="0"/>
                <w:color w:val="333333"/>
                <w:sz w:val="20"/>
              </w:rPr>
              <w:t>DOK 3</w:t>
            </w:r>
          </w:p>
        </w:tc>
        <w:tc>
          <w:tcPr>
            <w:tcW w:type="dxa" w:w="1693"/>
          </w:tcPr>
          <w:p>
            <w:pPr>
              <w:jc w:val="left"/>
            </w:pPr>
            <w:r>
              <w:rPr>
                <w:rFonts w:ascii="微软雅黑" w:hAnsi="微软雅黑" w:eastAsia="微软雅黑" w:cs="微软雅黑"/>
                <w:b w:val="0"/>
                <w:i w:val="0"/>
                <w:color w:val="333333"/>
                <w:sz w:val="20"/>
              </w:rPr>
              <w:t>12分钟</w:t>
            </w:r>
          </w:p>
        </w:tc>
      </w:tr>
      <w:tr>
        <w:tc>
          <w:tcPr>
            <w:tcW w:type="dxa" w:w="986"/>
          </w:tcPr>
          <w:p>
            <w:pPr>
              <w:jc w:val="left"/>
            </w:pPr>
            <w:r>
              <w:rPr>
                <w:rFonts w:ascii="微软雅黑" w:hAnsi="微软雅黑" w:eastAsia="微软雅黑" w:cs="微软雅黑"/>
                <w:b/>
                <w:i w:val="0"/>
                <w:color w:val="2F6F70"/>
                <w:sz w:val="20"/>
              </w:rPr>
              <w:t>3</w:t>
            </w:r>
          </w:p>
        </w:tc>
        <w:tc>
          <w:tcPr>
            <w:tcW w:type="dxa" w:w="1691"/>
          </w:tcPr>
          <w:p>
            <w:pPr>
              <w:jc w:val="left"/>
            </w:pPr>
            <w:r>
              <w:rPr>
                <w:rFonts w:ascii="微软雅黑" w:hAnsi="微软雅黑" w:eastAsia="微软雅黑" w:cs="微软雅黑"/>
                <w:b w:val="0"/>
                <w:i w:val="0"/>
                <w:color w:val="333333"/>
                <w:sz w:val="20"/>
              </w:rPr>
              <w:t>替代活动情感赋能</w:t>
            </w:r>
          </w:p>
        </w:tc>
        <w:tc>
          <w:tcPr>
            <w:tcW w:type="dxa" w:w="1691"/>
          </w:tcPr>
          <w:p>
            <w:pPr>
              <w:jc w:val="left"/>
            </w:pPr>
            <w:r>
              <w:rPr>
                <w:rFonts w:ascii="微软雅黑" w:hAnsi="微软雅黑" w:eastAsia="微软雅黑" w:cs="微软雅黑"/>
                <w:b w:val="0"/>
                <w:i w:val="0"/>
                <w:color w:val="333333"/>
                <w:sz w:val="20"/>
              </w:rPr>
              <w:t>观看一个学生成功用线下活动（如打球、弹吉他）替代手机的真实故事视频。随后学生两人一组，互相分享一次“放下手机后感到真正快乐”的经历，并选代表在全班用一分钟演讲推荐该活动，突出情感体验。</w:t>
            </w:r>
          </w:p>
        </w:tc>
        <w:tc>
          <w:tcPr>
            <w:tcW w:type="dxa" w:w="1691"/>
          </w:tcPr>
          <w:p>
            <w:pPr>
              <w:jc w:val="left"/>
            </w:pPr>
            <w:r>
              <w:rPr>
                <w:rFonts w:ascii="微软雅黑" w:hAnsi="微软雅黑" w:eastAsia="微软雅黑" w:cs="微软雅黑"/>
                <w:b w:val="0"/>
                <w:i w:val="0"/>
                <w:color w:val="333333"/>
                <w:sz w:val="20"/>
              </w:rPr>
              <w:t>让学生从情感上认同替代活动的价值，克服行为启动的心理阻力。</w:t>
            </w:r>
          </w:p>
        </w:tc>
        <w:tc>
          <w:tcPr>
            <w:tcW w:type="dxa" w:w="2114"/>
          </w:tcPr>
          <w:p>
            <w:pPr>
              <w:jc w:val="left"/>
            </w:pPr>
            <w:r>
              <w:rPr>
                <w:rFonts w:ascii="微软雅黑" w:hAnsi="微软雅黑" w:eastAsia="微软雅黑" w:cs="微软雅黑"/>
                <w:b w:val="0"/>
                <w:i w:val="0"/>
                <w:color w:val="333333"/>
                <w:sz w:val="20"/>
              </w:rPr>
              <w:t>DOK 3</w:t>
            </w:r>
          </w:p>
        </w:tc>
        <w:tc>
          <w:tcPr>
            <w:tcW w:type="dxa" w:w="1693"/>
          </w:tcPr>
          <w:p>
            <w:pPr>
              <w:jc w:val="left"/>
            </w:pPr>
            <w:r>
              <w:rPr>
                <w:rFonts w:ascii="微软雅黑" w:hAnsi="微软雅黑" w:eastAsia="微软雅黑" w:cs="微软雅黑"/>
                <w:b w:val="0"/>
                <w:i w:val="0"/>
                <w:color w:val="333333"/>
                <w:sz w:val="20"/>
              </w:rPr>
              <w:t>15分钟</w:t>
            </w:r>
          </w:p>
        </w:tc>
      </w:tr>
      <w:tr>
        <w:tc>
          <w:tcPr>
            <w:tcW w:type="dxa" w:w="986"/>
          </w:tcPr>
          <w:p>
            <w:pPr>
              <w:jc w:val="left"/>
            </w:pPr>
            <w:r>
              <w:rPr>
                <w:rFonts w:ascii="微软雅黑" w:hAnsi="微软雅黑" w:eastAsia="微软雅黑" w:cs="微软雅黑"/>
                <w:b/>
                <w:i w:val="0"/>
                <w:color w:val="2F6F70"/>
                <w:sz w:val="20"/>
              </w:rPr>
              <w:t>4</w:t>
            </w:r>
          </w:p>
        </w:tc>
        <w:tc>
          <w:tcPr>
            <w:tcW w:type="dxa" w:w="1691"/>
          </w:tcPr>
          <w:p>
            <w:pPr>
              <w:jc w:val="left"/>
            </w:pPr>
            <w:r>
              <w:rPr>
                <w:rFonts w:ascii="微软雅黑" w:hAnsi="微软雅黑" w:eastAsia="微软雅黑" w:cs="微软雅黑"/>
                <w:b w:val="0"/>
                <w:i w:val="0"/>
                <w:color w:val="333333"/>
                <w:sz w:val="20"/>
              </w:rPr>
              <w:t>首次尝试计划制定</w:t>
            </w:r>
          </w:p>
        </w:tc>
        <w:tc>
          <w:tcPr>
            <w:tcW w:type="dxa" w:w="1691"/>
          </w:tcPr>
          <w:p>
            <w:pPr>
              <w:jc w:val="left"/>
            </w:pPr>
            <w:r>
              <w:rPr>
                <w:rFonts w:ascii="微软雅黑" w:hAnsi="微软雅黑" w:eastAsia="微软雅黑" w:cs="微软雅黑"/>
                <w:b w:val="0"/>
                <w:i w:val="0"/>
                <w:color w:val="333333"/>
                <w:sz w:val="20"/>
              </w:rPr>
              <w:t>学生利用“替代活动金库”（从课堂中产生的推荐列表）选择一个活动，填写“本周首次尝试承诺卡”：包括具体时间、地点、活动名称、预期时长。同桌互签监督。</w:t>
            </w:r>
          </w:p>
        </w:tc>
        <w:tc>
          <w:tcPr>
            <w:tcW w:type="dxa" w:w="1691"/>
          </w:tcPr>
          <w:p>
            <w:pPr>
              <w:jc w:val="left"/>
            </w:pPr>
            <w:r>
              <w:rPr>
                <w:rFonts w:ascii="微软雅黑" w:hAnsi="微软雅黑" w:eastAsia="微软雅黑" w:cs="微软雅黑"/>
                <w:b w:val="0"/>
                <w:i w:val="0"/>
                <w:color w:val="333333"/>
                <w:sz w:val="20"/>
              </w:rPr>
              <w:t>将认知和情感转化为具体可执行的行动，降低启动门槛，提升行为改变的可能性。</w:t>
            </w:r>
          </w:p>
        </w:tc>
        <w:tc>
          <w:tcPr>
            <w:tcW w:type="dxa" w:w="2114"/>
          </w:tcPr>
          <w:p>
            <w:pPr>
              <w:jc w:val="left"/>
            </w:pPr>
            <w:r>
              <w:rPr>
                <w:rFonts w:ascii="微软雅黑" w:hAnsi="微软雅黑" w:eastAsia="微软雅黑" w:cs="微软雅黑"/>
                <w:b w:val="0"/>
                <w:i w:val="0"/>
                <w:color w:val="333333"/>
                <w:sz w:val="20"/>
              </w:rPr>
              <w:t>DOK 3</w:t>
            </w:r>
          </w:p>
        </w:tc>
        <w:tc>
          <w:tcPr>
            <w:tcW w:type="dxa" w:w="1693"/>
          </w:tcPr>
          <w:p>
            <w:pPr>
              <w:jc w:val="left"/>
            </w:pPr>
            <w:r>
              <w:rPr>
                <w:rFonts w:ascii="微软雅黑" w:hAnsi="微软雅黑" w:eastAsia="微软雅黑" w:cs="微软雅黑"/>
                <w:b w:val="0"/>
                <w:i w:val="0"/>
                <w:color w:val="333333"/>
                <w:sz w:val="20"/>
              </w:rPr>
              <w:t>8分钟</w:t>
            </w:r>
          </w:p>
        </w:tc>
      </w:tr>
    </w:tbl>
    <w:p>
      <w:pPr>
        <w:spacing w:after="200"/>
      </w:pPr>
    </w:p>
    <w:p>
      <w:pPr>
        <w:spacing w:after="160"/>
      </w:pPr>
      <w:r>
        <w:rPr>
          <w:rFonts w:ascii="微软雅黑" w:hAnsi="微软雅黑" w:eastAsia="微软雅黑" w:cs="微软雅黑"/>
          <w:b/>
          <w:i w:val="0"/>
          <w:color w:val="2F6F70"/>
          <w:sz w:val="21"/>
        </w:rPr>
        <w:t>AI设计思路详解</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新的任务链遵循“唤醒认知冲突→构建深层理解→激发情感共鸣→推动具体行动”的递进逻辑。第一任务用自测代替看图猜app，直接切入学生内心矛盾（想戒却戒不掉），激发探究欲望，且5分钟快速完成，为后续核心环节让路。第二任务是整个链条的关键突破点：将“补偿性理论”与“嗑瓜子效应”整合，通过情境卡片让学生进行归因分析，这比单纯听讲“嗑瓜子效应”更深入，学生需要运用两个理论解释复杂现象，达到DOK3水平。第三任务不再是简单的头脑风暴罗列活动，而是通过真实故事和同伴分享，传递替代活动带来的“心流体验”和“人际温暖”，这比单纯认知替代更能激发内在动机，属于情感层面的策略性设计。最后，第四任务用“首次尝试承诺卡”替代泛泛的约定，强调具体的时间、地点和活动，将行动目标颗粒化，符合行为改变的SMART原则，更容易落实。整个任务链40分钟，每个环节目标明确，层层递进，且紧密围绕教学目标：任务1和2服务目标1（深度理解机制），任务3服务目标2（激发自我管理意识），任务4服务目标3（运用替代法探索可能性）。</w:t>
      </w:r>
    </w:p>
    <w:p/>
    <w:p>
      <w:pPr>
        <w:spacing w:after="160"/>
      </w:pPr>
      <w:r>
        <w:rPr>
          <w:rFonts w:ascii="微软雅黑" w:hAnsi="微软雅黑" w:eastAsia="微软雅黑" w:cs="微软雅黑"/>
          <w:b/>
          <w:i w:val="0"/>
          <w:color w:val="2F6F70"/>
          <w:sz w:val="21"/>
        </w:rPr>
        <w:t>教学流程可视化对比</w:t>
      </w:r>
    </w:p>
    <w:p>
      <w:pPr>
        <w:spacing w:after="160"/>
      </w:pPr>
      <w:r>
        <w:rPr>
          <w:rFonts w:ascii="微软雅黑" w:hAnsi="微软雅黑" w:eastAsia="微软雅黑" w:cs="微软雅黑"/>
          <w:b/>
          <w:i w:val="0"/>
          <w:color w:val="2F6F70"/>
          <w:sz w:val="21"/>
        </w:rPr>
        <w:t>原教案任务链流程图</w:t>
      </w:r>
    </w:p>
    <w:p>
      <w:pPr>
        <w:jc w:val="center"/>
      </w:pPr>
      <w:r>
        <w:drawing>
          <wp:inline xmlns:a="http://schemas.openxmlformats.org/drawingml/2006/main" xmlns:pic="http://schemas.openxmlformats.org/drawingml/2006/picture">
            <wp:extent cx="5669280" cy="439723"/>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439723"/>
                    </a:xfrm>
                    <a:prstGeom prst="rect"/>
                  </pic:spPr>
                </pic:pic>
              </a:graphicData>
            </a:graphic>
          </wp:inline>
        </w:drawing>
      </w:r>
    </w:p>
    <w:p>
      <w:pPr>
        <w:spacing w:after="160"/>
      </w:pPr>
    </w:p>
    <w:p>
      <w:pPr>
        <w:spacing w:after="160"/>
      </w:pPr>
      <w:r>
        <w:rPr>
          <w:rFonts w:ascii="微软雅黑" w:hAnsi="微软雅黑" w:eastAsia="微软雅黑" w:cs="微软雅黑"/>
          <w:b/>
          <w:i w:val="0"/>
          <w:color w:val="2F6F70"/>
          <w:sz w:val="21"/>
        </w:rPr>
        <w:t>AI设计任务链流程图</w:t>
      </w:r>
    </w:p>
    <w:p>
      <w:pPr>
        <w:jc w:val="center"/>
      </w:pPr>
      <w:r>
        <w:drawing>
          <wp:inline xmlns:a="http://schemas.openxmlformats.org/drawingml/2006/main" xmlns:pic="http://schemas.openxmlformats.org/drawingml/2006/picture">
            <wp:extent cx="5669280" cy="690993"/>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690993"/>
                    </a:xfrm>
                    <a:prstGeom prst="rect"/>
                  </pic:spPr>
                </pic:pic>
              </a:graphicData>
            </a:graphic>
          </wp:inline>
        </w:drawing>
      </w:r>
    </w:p>
    <w:p>
      <w:pPr>
        <w:spacing w:after="160"/>
      </w:pP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6. 学习资源</w:t>
      </w:r>
    </w:p>
    <w:p>
      <w:pPr>
        <w:spacing w:after="160"/>
      </w:pPr>
      <w:r>
        <w:rPr>
          <w:rFonts w:ascii="微软雅黑" w:hAnsi="微软雅黑" w:eastAsia="微软雅黑" w:cs="微软雅黑"/>
          <w:b/>
          <w:i w:val="0"/>
          <w:color w:val="2F6F70"/>
          <w:sz w:val="21"/>
        </w:rPr>
        <w:t>基本情况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在贺希老师的教学设计《手机之外的世界》里，涉及了以下学习资源：1. </w:t>
      </w:r>
      <w:r>
        <w:rPr>
          <w:rFonts w:ascii="微软雅黑" w:hAnsi="微软雅黑" w:eastAsia="微软雅黑" w:cs="微软雅黑"/>
          <w:b/>
          <w:i w:val="0"/>
          <w:color w:val="2F6F70"/>
          <w:sz w:val="21"/>
        </w:rPr>
        <w:t>图文资源</w:t>
      </w:r>
      <w:r>
        <w:rPr>
          <w:rFonts w:ascii="微软雅黑" w:hAnsi="微软雅黑" w:eastAsia="微软雅黑" w:cs="微软雅黑"/>
          <w:b w:val="0"/>
          <w:i w:val="0"/>
          <w:color w:val="333333"/>
          <w:sz w:val="21"/>
        </w:rPr>
        <w:t xml:space="preserve">：包括用于“看图猜app”环节的各类手机应用图标图片；2. </w:t>
      </w:r>
      <w:r>
        <w:rPr>
          <w:rFonts w:ascii="微软雅黑" w:hAnsi="微软雅黑" w:eastAsia="微软雅黑" w:cs="微软雅黑"/>
          <w:b/>
          <w:i w:val="0"/>
          <w:color w:val="2F6F70"/>
          <w:sz w:val="21"/>
        </w:rPr>
        <w:t>视频资源</w:t>
      </w:r>
      <w:r>
        <w:rPr>
          <w:rFonts w:ascii="微软雅黑" w:hAnsi="微软雅黑" w:eastAsia="微软雅黑" w:cs="微软雅黑"/>
          <w:b w:val="0"/>
          <w:i w:val="0"/>
          <w:color w:val="333333"/>
          <w:sz w:val="21"/>
        </w:rPr>
        <w:t xml:space="preserve">：包括《手机，人类的主人》等用于说明手机沉迷现象及替代方法的视频片段；3. </w:t>
      </w:r>
      <w:r>
        <w:rPr>
          <w:rFonts w:ascii="微软雅黑" w:hAnsi="微软雅黑" w:eastAsia="微软雅黑" w:cs="微软雅黑"/>
          <w:b/>
          <w:i w:val="0"/>
          <w:color w:val="2F6F70"/>
          <w:sz w:val="21"/>
        </w:rPr>
        <w:t>文本/知识卡片资源</w:t>
      </w:r>
      <w:r>
        <w:rPr>
          <w:rFonts w:ascii="微软雅黑" w:hAnsi="微软雅黑" w:eastAsia="微软雅黑" w:cs="微软雅黑"/>
          <w:b w:val="0"/>
          <w:i w:val="0"/>
          <w:color w:val="333333"/>
          <w:sz w:val="21"/>
        </w:rPr>
        <w:t xml:space="preserve">：即解释“嗑瓜子效应”及其与手机使用关联性的心理学知识材料；4. </w:t>
      </w:r>
      <w:r>
        <w:rPr>
          <w:rFonts w:ascii="微软雅黑" w:hAnsi="微软雅黑" w:eastAsia="微软雅黑" w:cs="微软雅黑"/>
          <w:b/>
          <w:i w:val="0"/>
          <w:color w:val="2F6F70"/>
          <w:sz w:val="21"/>
        </w:rPr>
        <w:t>活动工具与记录载体</w:t>
      </w:r>
      <w:r>
        <w:rPr>
          <w:rFonts w:ascii="微软雅黑" w:hAnsi="微软雅黑" w:eastAsia="微软雅黑" w:cs="微软雅黑"/>
          <w:b w:val="0"/>
          <w:i w:val="0"/>
          <w:color w:val="333333"/>
          <w:sz w:val="21"/>
        </w:rPr>
        <w:t>：包括供学生设计个人手机的“手机框架”图纸、用于头脑风暴和分享的“磁贴”以及用于签署的《和手机的友好约定》书面材料。这些资源具备</w:t>
      </w:r>
      <w:r>
        <w:rPr>
          <w:rFonts w:ascii="微软雅黑" w:hAnsi="微软雅黑" w:eastAsia="微软雅黑" w:cs="微软雅黑"/>
          <w:b/>
          <w:i w:val="0"/>
          <w:color w:val="2F6F70"/>
          <w:sz w:val="21"/>
        </w:rPr>
        <w:t>较高的合理性</w:t>
      </w:r>
      <w:r>
        <w:rPr>
          <w:rFonts w:ascii="微软雅黑" w:hAnsi="微软雅黑" w:eastAsia="微软雅黑" w:cs="微软雅黑"/>
          <w:b w:val="0"/>
          <w:i w:val="0"/>
          <w:color w:val="333333"/>
          <w:sz w:val="21"/>
        </w:rPr>
        <w:t>，它们紧密围绕“认识手机依赖机制”和“探索替代活动”的教学目标，如“嗑瓜子效应”知识卡片直接服务于“调整认知”目标，视频和“磁贴”头脑风暴活动则有效支撑了“关注情绪情感”和“指导行为”目标。资源类型也考虑了初中生的认知特点，以直观的图片、视频和动手活动为主。从丰富性来看，资源</w:t>
      </w:r>
      <w:r>
        <w:rPr>
          <w:rFonts w:ascii="微软雅黑" w:hAnsi="微软雅黑" w:eastAsia="微软雅黑" w:cs="微软雅黑"/>
          <w:b/>
          <w:i w:val="0"/>
          <w:color w:val="2F6F70"/>
          <w:sz w:val="21"/>
        </w:rPr>
        <w:t>种类较为多样</w:t>
      </w:r>
      <w:r>
        <w:rPr>
          <w:rFonts w:ascii="微软雅黑" w:hAnsi="微软雅黑" w:eastAsia="微软雅黑" w:cs="微软雅黑"/>
          <w:b w:val="0"/>
          <w:i w:val="0"/>
          <w:color w:val="333333"/>
          <w:sz w:val="21"/>
        </w:rPr>
        <w:t>，涵盖了视觉、听觉、动手操作及书面契约等多种形式，能够从不同感官和活动维度调动学生参与。</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本教案所设计的教学资源具有</w:t>
      </w:r>
      <w:r>
        <w:rPr>
          <w:rFonts w:ascii="微软雅黑" w:hAnsi="微软雅黑" w:eastAsia="微软雅黑" w:cs="微软雅黑"/>
          <w:b/>
          <w:i w:val="0"/>
          <w:color w:val="2F6F70"/>
          <w:sz w:val="21"/>
        </w:rPr>
        <w:t>目标导向明确、形式多样且贴近学生生活</w:t>
      </w:r>
      <w:r>
        <w:rPr>
          <w:rFonts w:ascii="微软雅黑" w:hAnsi="微软雅黑" w:eastAsia="微软雅黑" w:cs="微软雅黑"/>
          <w:b w:val="0"/>
          <w:i w:val="0"/>
          <w:color w:val="333333"/>
          <w:sz w:val="21"/>
        </w:rPr>
        <w:t>的优点。首先，所有资源均精准服务于教学的三维目标，例如，“看图猜app”和“设计我的手机”活动利用学生熟悉的视觉符号和个性化设计，有效激发了学生的参与兴趣和原有经验，为后续探讨手机使用的情绪体验和依赖机制做了自然铺垫。其次，“嗑瓜子效应”知识卡片将抽象的心理学原理转化为生动易懂的类比，降低了学生的理解门槛，是连接现象认知与理论理解的关键桥梁。视频资源则提供了具象化的情境，增强了教学的情景感和说服力。然而，教学资源也存在</w:t>
      </w:r>
      <w:r>
        <w:rPr>
          <w:rFonts w:ascii="微软雅黑" w:hAnsi="微软雅黑" w:eastAsia="微软雅黑" w:cs="微软雅黑"/>
          <w:b/>
          <w:i w:val="0"/>
          <w:color w:val="2F6F70"/>
          <w:sz w:val="21"/>
        </w:rPr>
        <w:t>一定的深度局限性和预设性</w:t>
      </w:r>
      <w:r>
        <w:rPr>
          <w:rFonts w:ascii="微软雅黑" w:hAnsi="微软雅黑" w:eastAsia="微软雅黑" w:cs="微软雅黑"/>
          <w:b w:val="0"/>
          <w:i w:val="0"/>
          <w:color w:val="333333"/>
          <w:sz w:val="21"/>
        </w:rPr>
        <w:t>。不足主要体现在：第一，资源内容多集中于现象描述和替代方法“生成”，但对于“手机依赖”背后的深层心理需求（如社交归属、成就满足、压力逃避等）挖掘不足，这使得“补偿性网络使用理论”在教学过程中未能得到充分、落地的体现，认知调整可能停留在表面。第二，资源（如预设的视频、知识卡片）主要由教师提供，学生自主探索和辨析的资源（如关于屏幕时间管理策略的不同观点、健康网络使用与沉迷的案例对比等）相对缺乏，可能限制了学生批判性思维和深度反思的空间。第三，“手机之外的世界”的探索资源（磁贴分享）虽然来源于学生，但其丰富性和质量高度依赖课堂即时生成，缺乏前期的资源铺垫或范例引导，可能导致分享内容同质化或流于形式。</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深化认知资源，连接理论与个人体验</w:t>
      </w:r>
      <w:r>
        <w:rPr>
          <w:rFonts w:ascii="微软雅黑" w:hAnsi="微软雅黑" w:eastAsia="微软雅黑" w:cs="微软雅黑"/>
          <w:b w:val="0"/>
          <w:i w:val="0"/>
          <w:color w:val="333333"/>
          <w:sz w:val="21"/>
        </w:rPr>
        <w:t>：在“嗑瓜子效应”知识卡片之后，可增加一个“心理需求探索卡”活动。提供几个反映常见心理需求（如“寻求放松/快乐”、“获得朋友认同”、“逃避学习压力”、“获取新知识”）的简短描述或情境片段，引导学生反思自己使用手机最常满足的是其中哪一种或几种需求。这能将“补偿性网络使用理论”具体化，帮助学生更深入地理解自身行为背后的动机，而不仅仅是知晓“反馈及时”这一表面机制。</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引入辨析性资源，促进深度思考</w:t>
      </w:r>
      <w:r>
        <w:rPr>
          <w:rFonts w:ascii="微软雅黑" w:hAnsi="微软雅黑" w:eastAsia="微软雅黑" w:cs="微软雅黑"/>
          <w:b w:val="0"/>
          <w:i w:val="0"/>
          <w:color w:val="333333"/>
          <w:sz w:val="21"/>
        </w:rPr>
        <w:t>：在工作阶段的“寻找破局之道”环节，除了观看正向替代的视频，可以引入一份简短的“观点碰撞”材料。例如，呈现两条关于管理手机时间的“学生心声”（一条主张“严格隔离”，一条主张“合理规划使用”），组织小组讨论其利弊。或者，提供一两个关于“健康数字原住民”与“沉迷者”在时间分配、活动选择上对比的简单案例，引导学生分析差异。这能增加资源的思辨性，帮助学生形成更立体、自主的管理策略。</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前置与丰富“替代活动”资源库，提升分享质量</w:t>
      </w:r>
      <w:r>
        <w:rPr>
          <w:rFonts w:ascii="微软雅黑" w:hAnsi="微软雅黑" w:eastAsia="微软雅黑" w:cs="微软雅黑"/>
          <w:b w:val="0"/>
          <w:i w:val="0"/>
          <w:color w:val="333333"/>
          <w:sz w:val="21"/>
        </w:rPr>
        <w:t>：在课前或课堂初期，可提供一个“手机之外生活灵感库”作为脚手架。例如，以图片或简短文字介绍一些受青少年欢迎且易实施的线下活动（如某种手作、一项简单的运动挑战、一种观察自然的方法、一个经典的线下桌游等），作为启发。在学生进行“磁贴”头脑风暴前，可以先浏览此灵感库，这样既能拓宽学生思路，避免分享内容局限在“打球”“看书”等常见项目，又能使后续的分享和交流更具多样性和参考价值，真正展现“世界”的丰富多彩。</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拓展课后资源，固化行为指导</w:t>
      </w:r>
      <w:r>
        <w:rPr>
          <w:rFonts w:ascii="微软雅黑" w:hAnsi="微软雅黑" w:eastAsia="微软雅黑" w:cs="微软雅黑"/>
          <w:b w:val="0"/>
          <w:i w:val="0"/>
          <w:color w:val="333333"/>
          <w:sz w:val="21"/>
        </w:rPr>
        <w:t>：将《和手机的友好约定》升级为一份《我的“数字-现实”平衡周计划》。除了约定条款，可设计简单的表格，引导学生记录下一周内几次成功用线下活动替代无聊刷手机的具体经历、当时的感受以及遇到的困难。同时，提供一份可供家长阅读的“支持指南”要点，说明家庭如何协助营造支持性环境而非单纯监督。这样能使作业资源更具操作性和支持性，将课堂行为指导延伸至持续的自我观察与家庭协作中。</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7. 学习评价</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新课标背景下的教学评价设计，要求教师树立“素养导向、过程为重、促进发展”的评价观。在教学设计时，要将评价作为不可或缺的组成部分，从“评什么”、“怎么评”、“评价标准”、“评价时机”、“评价主体”和“评后处理” 这六个关键维度进行系统思考和精心设计。</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基本情况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就本节课的教学设计而言，贺希老师的学习评价涉及到了</w:t>
      </w:r>
      <w:r>
        <w:rPr>
          <w:rFonts w:ascii="微软雅黑" w:hAnsi="微软雅黑" w:eastAsia="微软雅黑" w:cs="微软雅黑"/>
          <w:b/>
          <w:i w:val="0"/>
          <w:color w:val="2F6F70"/>
          <w:sz w:val="21"/>
        </w:rPr>
        <w:t>过程性评价</w:t>
      </w:r>
      <w:r>
        <w:rPr>
          <w:rFonts w:ascii="微软雅黑" w:hAnsi="微软雅黑" w:eastAsia="微软雅黑" w:cs="微软雅黑"/>
          <w:b w:val="0"/>
          <w:i w:val="0"/>
          <w:color w:val="333333"/>
          <w:sz w:val="21"/>
        </w:rPr>
        <w:t>和</w:t>
      </w:r>
      <w:r>
        <w:rPr>
          <w:rFonts w:ascii="微软雅黑" w:hAnsi="微软雅黑" w:eastAsia="微软雅黑" w:cs="微软雅黑"/>
          <w:b/>
          <w:i w:val="0"/>
          <w:color w:val="2F6F70"/>
          <w:sz w:val="21"/>
        </w:rPr>
        <w:t>表现性评价</w:t>
      </w:r>
      <w:r>
        <w:rPr>
          <w:rFonts w:ascii="微软雅黑" w:hAnsi="微软雅黑" w:eastAsia="微软雅黑" w:cs="微软雅黑"/>
          <w:b w:val="0"/>
          <w:i w:val="0"/>
          <w:color w:val="333333"/>
          <w:sz w:val="21"/>
        </w:rPr>
        <w:t>。具体方法包括：在“我的手机我设计”和“头脑风暴”环节，通过学生</w:t>
      </w:r>
      <w:r>
        <w:rPr>
          <w:rFonts w:ascii="微软雅黑" w:hAnsi="微软雅黑" w:eastAsia="微软雅黑" w:cs="微软雅黑"/>
          <w:b/>
          <w:i w:val="0"/>
          <w:color w:val="2F6F70"/>
          <w:sz w:val="21"/>
        </w:rPr>
        <w:t>绘制/书写、小组分享、上台展示</w:t>
      </w:r>
      <w:r>
        <w:rPr>
          <w:rFonts w:ascii="微软雅黑" w:hAnsi="微软雅黑" w:eastAsia="微软雅黑" w:cs="微软雅黑"/>
          <w:b w:val="0"/>
          <w:i w:val="0"/>
          <w:color w:val="333333"/>
          <w:sz w:val="21"/>
        </w:rPr>
        <w:t>来评价其认知参与和情绪觉察；在“寻找破局之道”环节，通过学生</w:t>
      </w:r>
      <w:r>
        <w:rPr>
          <w:rFonts w:ascii="微软雅黑" w:hAnsi="微软雅黑" w:eastAsia="微软雅黑" w:cs="微软雅黑"/>
          <w:b/>
          <w:i w:val="0"/>
          <w:color w:val="2F6F70"/>
          <w:sz w:val="21"/>
        </w:rPr>
        <w:t>独立思考书写推荐理由、组内分享、全班展览</w:t>
      </w:r>
      <w:r>
        <w:rPr>
          <w:rFonts w:ascii="微软雅黑" w:hAnsi="微软雅黑" w:eastAsia="微软雅黑" w:cs="微软雅黑"/>
          <w:b w:val="0"/>
          <w:i w:val="0"/>
          <w:color w:val="333333"/>
          <w:sz w:val="21"/>
        </w:rPr>
        <w:t>来评价其行为替代方案的生成与应用能力；在“结束阶段”，通过</w:t>
      </w:r>
      <w:r>
        <w:rPr>
          <w:rFonts w:ascii="微软雅黑" w:hAnsi="微软雅黑" w:eastAsia="微软雅黑" w:cs="微软雅黑"/>
          <w:b/>
          <w:i w:val="0"/>
          <w:color w:val="2F6F70"/>
          <w:sz w:val="21"/>
        </w:rPr>
        <w:t>签署并分享《和手机的友好约定》</w:t>
      </w:r>
      <w:r>
        <w:rPr>
          <w:rFonts w:ascii="微软雅黑" w:hAnsi="微软雅黑" w:eastAsia="微软雅黑" w:cs="微软雅黑"/>
          <w:b w:val="0"/>
          <w:i w:val="0"/>
          <w:color w:val="333333"/>
          <w:sz w:val="21"/>
        </w:rPr>
        <w:t xml:space="preserve"> 来评价其态度转变与行为意向。从评价设计的基本特征来看，本节课的评价设计</w:t>
      </w:r>
      <w:r>
        <w:rPr>
          <w:rFonts w:ascii="微软雅黑" w:hAnsi="微软雅黑" w:eastAsia="微软雅黑" w:cs="微软雅黑"/>
          <w:b/>
          <w:i w:val="0"/>
          <w:color w:val="2F6F70"/>
          <w:sz w:val="21"/>
        </w:rPr>
        <w:t>紧扣“合理使用手机”这一核心素养目标，与教学环节深度融合，评价时机贯穿课堂始终</w:t>
      </w:r>
      <w:r>
        <w:rPr>
          <w:rFonts w:ascii="微软雅黑" w:hAnsi="微软雅黑" w:eastAsia="微软雅黑" w:cs="微软雅黑"/>
          <w:b w:val="0"/>
          <w:i w:val="0"/>
          <w:color w:val="333333"/>
          <w:sz w:val="21"/>
        </w:rPr>
        <w:t>。其</w:t>
      </w:r>
      <w:r>
        <w:rPr>
          <w:rFonts w:ascii="微软雅黑" w:hAnsi="微软雅黑" w:eastAsia="微软雅黑" w:cs="微软雅黑"/>
          <w:b/>
          <w:i w:val="0"/>
          <w:color w:val="2F6F70"/>
          <w:sz w:val="21"/>
        </w:rPr>
        <w:t>针对性</w:t>
      </w:r>
      <w:r>
        <w:rPr>
          <w:rFonts w:ascii="微软雅黑" w:hAnsi="微软雅黑" w:eastAsia="微软雅黑" w:cs="微软雅黑"/>
          <w:b w:val="0"/>
          <w:i w:val="0"/>
          <w:color w:val="333333"/>
          <w:sz w:val="21"/>
        </w:rPr>
        <w:t>体现在评价活动直接服务于“激发管理意识”和“探索生活可能性”的教学目标；</w:t>
      </w:r>
      <w:r>
        <w:rPr>
          <w:rFonts w:ascii="微软雅黑" w:hAnsi="微软雅黑" w:eastAsia="微软雅黑" w:cs="微软雅黑"/>
          <w:b/>
          <w:i w:val="0"/>
          <w:color w:val="2F6F70"/>
          <w:sz w:val="21"/>
        </w:rPr>
        <w:t>合理性</w:t>
      </w:r>
      <w:r>
        <w:rPr>
          <w:rFonts w:ascii="微软雅黑" w:hAnsi="微软雅黑" w:eastAsia="微软雅黑" w:cs="微软雅黑"/>
          <w:b w:val="0"/>
          <w:i w:val="0"/>
          <w:color w:val="333333"/>
          <w:sz w:val="21"/>
        </w:rPr>
        <w:t>体现在评价方式（如讨论、分享、创作）符合心理健康课程的活动性与体验性特征；</w:t>
      </w:r>
      <w:r>
        <w:rPr>
          <w:rFonts w:ascii="微软雅黑" w:hAnsi="微软雅黑" w:eastAsia="微软雅黑" w:cs="微软雅黑"/>
          <w:b/>
          <w:i w:val="0"/>
          <w:color w:val="2F6F70"/>
          <w:sz w:val="21"/>
        </w:rPr>
        <w:t>有效性</w:t>
      </w:r>
      <w:r>
        <w:rPr>
          <w:rFonts w:ascii="微软雅黑" w:hAnsi="微软雅黑" w:eastAsia="微软雅黑" w:cs="微软雅黑"/>
          <w:b w:val="0"/>
          <w:i w:val="0"/>
          <w:color w:val="333333"/>
          <w:sz w:val="21"/>
        </w:rPr>
        <w:t>则初步体现在通过生生、师生互动，促进了学生对自身手机使用行为的反思。</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贺希老师的学习评价具有</w:t>
      </w:r>
      <w:r>
        <w:rPr>
          <w:rFonts w:ascii="微软雅黑" w:hAnsi="微软雅黑" w:eastAsia="微软雅黑" w:cs="微软雅黑"/>
          <w:b/>
          <w:i w:val="0"/>
          <w:color w:val="2F6F70"/>
          <w:sz w:val="21"/>
        </w:rPr>
        <w:t>鲜明的过程导向和活动载体</w:t>
      </w:r>
      <w:r>
        <w:rPr>
          <w:rFonts w:ascii="微软雅黑" w:hAnsi="微软雅黑" w:eastAsia="微软雅黑" w:cs="微软雅黑"/>
          <w:b w:val="0"/>
          <w:i w:val="0"/>
          <w:color w:val="333333"/>
          <w:sz w:val="21"/>
        </w:rPr>
        <w:t>，评价自然地镶嵌在“设计-分享-探索-约定”的系列活动中，使评价与学习过程同步，有助于及时反馈。同时，评价</w:t>
      </w:r>
      <w:r>
        <w:rPr>
          <w:rFonts w:ascii="微软雅黑" w:hAnsi="微软雅黑" w:eastAsia="微软雅黑" w:cs="微软雅黑"/>
          <w:b/>
          <w:i w:val="0"/>
          <w:color w:val="2F6F70"/>
          <w:sz w:val="21"/>
        </w:rPr>
        <w:t>关注了学生的情感体验和行为意向</w:t>
      </w:r>
      <w:r>
        <w:rPr>
          <w:rFonts w:ascii="微软雅黑" w:hAnsi="微软雅黑" w:eastAsia="微软雅黑" w:cs="微软雅黑"/>
          <w:b w:val="0"/>
          <w:i w:val="0"/>
          <w:color w:val="333333"/>
          <w:sz w:val="21"/>
        </w:rPr>
        <w:t>，而非单纯的知识记忆，这与心理健康教育的目标高度契合。然而，评价设计也存在一些可以提升的空间：首先，</w:t>
      </w:r>
      <w:r>
        <w:rPr>
          <w:rFonts w:ascii="微软雅黑" w:hAnsi="微软雅黑" w:eastAsia="微软雅黑" w:cs="微软雅黑"/>
          <w:b/>
          <w:i w:val="0"/>
          <w:color w:val="2F6F70"/>
          <w:sz w:val="21"/>
        </w:rPr>
        <w:t>评价标准较为模糊</w:t>
      </w:r>
      <w:r>
        <w:rPr>
          <w:rFonts w:ascii="微软雅黑" w:hAnsi="微软雅黑" w:eastAsia="微软雅黑" w:cs="微软雅黑"/>
          <w:b w:val="0"/>
          <w:i w:val="0"/>
          <w:color w:val="333333"/>
          <w:sz w:val="21"/>
        </w:rPr>
        <w:t>，无论是APP设计、替代方案推荐还是约定分享，缺乏清晰的、可供学生自我对照的达成尺度（如替代方案的“具体性”、“可行性”标准）；其次，</w:t>
      </w:r>
      <w:r>
        <w:rPr>
          <w:rFonts w:ascii="微软雅黑" w:hAnsi="微软雅黑" w:eastAsia="微软雅黑" w:cs="微软雅黑"/>
          <w:b/>
          <w:i w:val="0"/>
          <w:color w:val="2F6F70"/>
          <w:sz w:val="21"/>
        </w:rPr>
        <w:t>评价主体相对单一</w:t>
      </w:r>
      <w:r>
        <w:rPr>
          <w:rFonts w:ascii="微软雅黑" w:hAnsi="微软雅黑" w:eastAsia="微软雅黑" w:cs="微软雅黑"/>
          <w:b w:val="0"/>
          <w:i w:val="0"/>
          <w:color w:val="333333"/>
          <w:sz w:val="21"/>
        </w:rPr>
        <w:t>，虽有小组成员间分享，但评价信息主要依赖教师观察和集体反馈，学生的自评与互评机制未系统建立；最后，</w:t>
      </w:r>
      <w:r>
        <w:rPr>
          <w:rFonts w:ascii="微软雅黑" w:hAnsi="微软雅黑" w:eastAsia="微软雅黑" w:cs="微软雅黑"/>
          <w:b/>
          <w:i w:val="0"/>
          <w:color w:val="2F6F70"/>
          <w:sz w:val="21"/>
        </w:rPr>
        <w:t>“评后处理”环节薄弱</w:t>
      </w:r>
      <w:r>
        <w:rPr>
          <w:rFonts w:ascii="微软雅黑" w:hAnsi="微软雅黑" w:eastAsia="微软雅黑" w:cs="微软雅黑"/>
          <w:b w:val="0"/>
          <w:i w:val="0"/>
          <w:color w:val="333333"/>
          <w:sz w:val="21"/>
        </w:rPr>
        <w:t>，课堂中生成的丰富评价信息（如学生的推荐磁贴、签署的约定）如何被进一步分析、反馈并用于支持学生的持续行为改进，在设计中未充分体现。</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我对贺希老师的建议是：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细化关键环节的评价标准，使素养可见可评</w:t>
      </w:r>
      <w:r>
        <w:rPr>
          <w:rFonts w:ascii="微软雅黑" w:hAnsi="微软雅黑" w:eastAsia="微软雅黑" w:cs="微软雅黑"/>
          <w:b w:val="0"/>
          <w:i w:val="0"/>
          <w:color w:val="333333"/>
          <w:sz w:val="21"/>
        </w:rPr>
        <w:t>。例如，在“头脑风暴”推荐手机之外的活动时，可提供“SMART”原则简化版的评价清单（如：我推荐的活动是</w:t>
      </w:r>
      <w:r>
        <w:rPr>
          <w:rFonts w:ascii="微软雅黑" w:hAnsi="微软雅黑" w:eastAsia="微软雅黑" w:cs="微软雅黑"/>
          <w:b/>
          <w:i w:val="0"/>
          <w:color w:val="2F6F70"/>
          <w:sz w:val="21"/>
        </w:rPr>
        <w:t>具体的</w:t>
      </w:r>
      <w:r>
        <w:rPr>
          <w:rFonts w:ascii="微软雅黑" w:hAnsi="微软雅黑" w:eastAsia="微软雅黑" w:cs="微软雅黑"/>
          <w:b w:val="0"/>
          <w:i w:val="0"/>
          <w:color w:val="333333"/>
          <w:sz w:val="21"/>
        </w:rPr>
        <w:t>（S）、</w:t>
      </w:r>
      <w:r>
        <w:rPr>
          <w:rFonts w:ascii="微软雅黑" w:hAnsi="微软雅黑" w:eastAsia="微软雅黑" w:cs="微软雅黑"/>
          <w:b/>
          <w:i w:val="0"/>
          <w:color w:val="2F6F70"/>
          <w:sz w:val="21"/>
        </w:rPr>
        <w:t>本周内可以开始尝试的</w:t>
      </w:r>
      <w:r>
        <w:rPr>
          <w:rFonts w:ascii="微软雅黑" w:hAnsi="微软雅黑" w:eastAsia="微软雅黑" w:cs="微软雅黑"/>
          <w:b w:val="0"/>
          <w:i w:val="0"/>
          <w:color w:val="333333"/>
          <w:sz w:val="21"/>
        </w:rPr>
        <w:t>（T）），让学生书写时自我对照，分享时师生、生生也可依据此标准进行点评，使“指导行为”的目标落实更扎实。</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设计结构化的评价工具，丰富评价主体与方式</w:t>
      </w:r>
      <w:r>
        <w:rPr>
          <w:rFonts w:ascii="微软雅黑" w:hAnsi="微软雅黑" w:eastAsia="微软雅黑" w:cs="微软雅黑"/>
          <w:b w:val="0"/>
          <w:i w:val="0"/>
          <w:color w:val="333333"/>
          <w:sz w:val="21"/>
        </w:rPr>
        <w:t>。可以设计简单的“课堂学习反思单”，包含“我今天对‘嗑瓜子效应’的新理解”、“我找到的一个有吸引力的手机替代活动是…”、“我计划在《友好约定》中坚持的第一条是…”等条目，引导学生进行课末自评。同时，在小组分享环节，可增加“互评点赞”环节，请组员为同伴推荐的替代活动依据可行性、趣味性等标准点赞并说出理由。</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强化评价结果的后续利用，形成管理闭环</w:t>
      </w:r>
      <w:r>
        <w:rPr>
          <w:rFonts w:ascii="微软雅黑" w:hAnsi="微软雅黑" w:eastAsia="微软雅黑" w:cs="微软雅黑"/>
          <w:b w:val="0"/>
          <w:i w:val="0"/>
          <w:color w:val="333333"/>
          <w:sz w:val="21"/>
        </w:rPr>
        <w:t>。将作业“记录管理手机的成功经验”与课堂评价直接关联。例如，要求学生将课堂签署的《友好约定》和“反思单”带回家，与家人分享并张贴，并请家人一周后作为“评价协作者”在约定上给予简短鼓励性反馈。在下节课开始时，可用几分钟进行“经验分享会”，让评价持续促进学生的行为改变，真正体现“促进发展”。</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8. 作业设计</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新课标背景下的作业设计，应遵循素养导向原则、分层差异化原则、实践性与综合性原则、适量有效原则。</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基本情况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节课贺希老师教案中所涉及的作业设计，我识别到“与家人分享本节课学到的方法，把《和手机的友好约定》贴在家中显眼处，并尝试记录自己管理手机的成功经验。”。其中展现出作业设计紧密围绕本节课“调整认知”、“关注情绪情感”和“指导行为”的三维教学目标，其设计意图清晰：一是通过“分享”和“张贴”行为，将课堂所学知识（“嗑瓜子效应”原理、替代法）转化为家庭环境中的实践，促进知识的内化与迁移；二是借助“记录成功经验”这一环节，引导学生进行自我观察与反思，强化自我管理手机的行为意向，巩固课堂学习效果，并尝试将方法转化为习惯。</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作业设计中体现了较强的</w:t>
      </w:r>
      <w:r>
        <w:rPr>
          <w:rFonts w:ascii="微软雅黑" w:hAnsi="微软雅黑" w:eastAsia="微软雅黑" w:cs="微软雅黑"/>
          <w:b/>
          <w:i w:val="0"/>
          <w:color w:val="2F6F70"/>
          <w:sz w:val="21"/>
        </w:rPr>
        <w:t>素养导向</w:t>
      </w:r>
      <w:r>
        <w:rPr>
          <w:rFonts w:ascii="微软雅黑" w:hAnsi="微软雅黑" w:eastAsia="微软雅黑" w:cs="微软雅黑"/>
          <w:b w:val="0"/>
          <w:i w:val="0"/>
          <w:color w:val="333333"/>
          <w:sz w:val="21"/>
        </w:rPr>
        <w:t>，它指向了学生的</w:t>
      </w:r>
      <w:r>
        <w:rPr>
          <w:rFonts w:ascii="微软雅黑" w:hAnsi="微软雅黑" w:eastAsia="微软雅黑" w:cs="微软雅黑"/>
          <w:b/>
          <w:i w:val="0"/>
          <w:color w:val="2F6F70"/>
          <w:sz w:val="21"/>
        </w:rPr>
        <w:t>健康生活素养</w:t>
      </w:r>
      <w:r>
        <w:rPr>
          <w:rFonts w:ascii="微软雅黑" w:hAnsi="微软雅黑" w:eastAsia="微软雅黑" w:cs="微软雅黑"/>
          <w:b w:val="0"/>
          <w:i w:val="0"/>
          <w:color w:val="333333"/>
          <w:sz w:val="21"/>
        </w:rPr>
        <w:t>（引导学生建立健康的休闲生活方式，提升自我管理能力）和</w:t>
      </w:r>
      <w:r>
        <w:rPr>
          <w:rFonts w:ascii="微软雅黑" w:hAnsi="微软雅黑" w:eastAsia="微软雅黑" w:cs="微软雅黑"/>
          <w:b/>
          <w:i w:val="0"/>
          <w:color w:val="2F6F70"/>
          <w:sz w:val="21"/>
        </w:rPr>
        <w:t>实践创新素养</w:t>
      </w:r>
      <w:r>
        <w:rPr>
          <w:rFonts w:ascii="微软雅黑" w:hAnsi="微软雅黑" w:eastAsia="微软雅黑" w:cs="微软雅黑"/>
          <w:b w:val="0"/>
          <w:i w:val="0"/>
          <w:color w:val="333333"/>
          <w:sz w:val="21"/>
        </w:rPr>
        <w:t>（将理论方法应用于真实生活情境，解决实际问题）。同时，作业也促进了</w:t>
      </w:r>
      <w:r>
        <w:rPr>
          <w:rFonts w:ascii="微软雅黑" w:hAnsi="微软雅黑" w:eastAsia="微软雅黑" w:cs="微软雅黑"/>
          <w:b/>
          <w:i w:val="0"/>
          <w:color w:val="2F6F70"/>
          <w:sz w:val="21"/>
        </w:rPr>
        <w:t>责任担当</w:t>
      </w:r>
      <w:r>
        <w:rPr>
          <w:rFonts w:ascii="微软雅黑" w:hAnsi="微软雅黑" w:eastAsia="微软雅黑" w:cs="微软雅黑"/>
          <w:b w:val="0"/>
          <w:i w:val="0"/>
          <w:color w:val="333333"/>
          <w:sz w:val="21"/>
        </w:rPr>
        <w:t>（通过与家人分享、张贴约定，将个人行为置于家庭监督之下，增强责任感）。然而，在</w:t>
      </w:r>
      <w:r>
        <w:rPr>
          <w:rFonts w:ascii="微软雅黑" w:hAnsi="微软雅黑" w:eastAsia="微软雅黑" w:cs="微软雅黑"/>
          <w:b/>
          <w:i w:val="0"/>
          <w:color w:val="2F6F70"/>
          <w:sz w:val="21"/>
        </w:rPr>
        <w:t>差异化与个性化设计</w:t>
      </w:r>
      <w:r>
        <w:rPr>
          <w:rFonts w:ascii="微软雅黑" w:hAnsi="微软雅黑" w:eastAsia="微软雅黑" w:cs="微软雅黑"/>
          <w:b w:val="0"/>
          <w:i w:val="0"/>
          <w:color w:val="333333"/>
          <w:sz w:val="21"/>
        </w:rPr>
        <w:t>方面，本次作业设计体现得不够充分。作业要求对所有学生是统一的，并未根据学生手机使用依赖程度、家庭环境支持度或兴趣特长的不同，提供可选择、有梯度的任务选项。作业的“记录成功经验”部分虽有个体实践空间，但缺乏明确的、差异化的引导框架。</w:t>
      </w:r>
    </w:p>
    <w:p>
      <w:pPr>
        <w:spacing w:after="160"/>
      </w:pPr>
      <w:r>
        <w:rPr>
          <w:rFonts w:ascii="微软雅黑" w:hAnsi="微软雅黑" w:eastAsia="微软雅黑" w:cs="微软雅黑"/>
          <w:b w:val="0"/>
          <w:i w:val="0"/>
          <w:color w:val="333333"/>
          <w:sz w:val="21"/>
        </w:rPr>
        <w:t>基于一般学情判断，本次作业大致需要</w:t>
      </w:r>
      <w:r>
        <w:rPr>
          <w:rFonts w:ascii="微软雅黑" w:hAnsi="微软雅黑" w:eastAsia="微软雅黑" w:cs="微软雅黑"/>
          <w:b/>
          <w:i w:val="0"/>
          <w:color w:val="2F6F70"/>
          <w:sz w:val="21"/>
        </w:rPr>
        <w:t>15-25分钟</w:t>
      </w:r>
      <w:r>
        <w:rPr>
          <w:rFonts w:ascii="微软雅黑" w:hAnsi="微软雅黑" w:eastAsia="微软雅黑" w:cs="微软雅黑"/>
          <w:b w:val="0"/>
          <w:i w:val="0"/>
          <w:color w:val="333333"/>
          <w:sz w:val="21"/>
        </w:rPr>
        <w:t>（分享与张贴约5-10分钟，记录与反思约10-15分钟）。整体而言，贺希老师的作业设计具有</w:t>
      </w:r>
      <w:r>
        <w:rPr>
          <w:rFonts w:ascii="微软雅黑" w:hAnsi="微软雅黑" w:eastAsia="微软雅黑" w:cs="微软雅黑"/>
          <w:b/>
          <w:i w:val="0"/>
          <w:color w:val="2F6F70"/>
          <w:sz w:val="21"/>
        </w:rPr>
        <w:t>目标指向明确、注重实践应用、连接课堂与家庭</w:t>
      </w:r>
      <w:r>
        <w:rPr>
          <w:rFonts w:ascii="微软雅黑" w:hAnsi="微软雅黑" w:eastAsia="微软雅黑" w:cs="微软雅黑"/>
          <w:b w:val="0"/>
          <w:i w:val="0"/>
          <w:color w:val="333333"/>
          <w:sz w:val="21"/>
        </w:rPr>
        <w:t>的显著优点，有效地将认知学习延伸至行为实践。但作业设计在</w:t>
      </w:r>
      <w:r>
        <w:rPr>
          <w:rFonts w:ascii="微软雅黑" w:hAnsi="微软雅黑" w:eastAsia="微软雅黑" w:cs="微软雅黑"/>
          <w:b/>
          <w:i w:val="0"/>
          <w:color w:val="2F6F70"/>
          <w:sz w:val="21"/>
        </w:rPr>
        <w:t>任务层次性、过程支持性以及成果的创造性</w:t>
      </w:r>
      <w:r>
        <w:rPr>
          <w:rFonts w:ascii="微软雅黑" w:hAnsi="微软雅黑" w:eastAsia="微软雅黑" w:cs="微软雅黑"/>
          <w:b w:val="0"/>
          <w:i w:val="0"/>
          <w:color w:val="333333"/>
          <w:sz w:val="21"/>
        </w:rPr>
        <w:t>方面尚有提升空间，例如，任务形式相对单一，对“记录”的指导不够具体，可能影响部分学生的完成深度和持续性。</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我对贺希老师作业设计的改进建议是：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实施分层任务，增强作业针对性</w:t>
      </w:r>
      <w:r>
        <w:rPr>
          <w:rFonts w:ascii="微软雅黑" w:hAnsi="微软雅黑" w:eastAsia="微软雅黑" w:cs="微软雅黑"/>
          <w:b w:val="0"/>
          <w:i w:val="0"/>
          <w:color w:val="333333"/>
          <w:sz w:val="21"/>
        </w:rPr>
        <w:t>：将作业设计为“基础任务”与“拓展挑战”两个层次。</w:t>
      </w:r>
      <w:r>
        <w:rPr>
          <w:rFonts w:ascii="微软雅黑" w:hAnsi="微软雅黑" w:eastAsia="微软雅黑" w:cs="微软雅黑"/>
          <w:b/>
          <w:i w:val="0"/>
          <w:color w:val="2F6F70"/>
          <w:sz w:val="21"/>
        </w:rPr>
        <w:t>基础任务</w:t>
      </w:r>
      <w:r>
        <w:rPr>
          <w:rFonts w:ascii="微软雅黑" w:hAnsi="微软雅黑" w:eastAsia="微软雅黑" w:cs="微软雅黑"/>
          <w:b w:val="0"/>
          <w:i w:val="0"/>
          <w:color w:val="333333"/>
          <w:sz w:val="21"/>
        </w:rPr>
        <w:t>即原作业内容，确保全体学生都能完成。</w:t>
      </w:r>
      <w:r>
        <w:rPr>
          <w:rFonts w:ascii="微软雅黑" w:hAnsi="微软雅黑" w:eastAsia="微软雅黑" w:cs="微软雅黑"/>
          <w:b/>
          <w:i w:val="0"/>
          <w:color w:val="2F6F70"/>
          <w:sz w:val="21"/>
        </w:rPr>
        <w:t>拓展挑战</w:t>
      </w:r>
      <w:r>
        <w:rPr>
          <w:rFonts w:ascii="微软雅黑" w:hAnsi="微软雅黑" w:eastAsia="微软雅黑" w:cs="微软雅黑"/>
          <w:b w:val="0"/>
          <w:i w:val="0"/>
          <w:color w:val="333333"/>
          <w:sz w:val="21"/>
        </w:rPr>
        <w:t>可设置为：“选择一种你在‘头脑风暴’环节中发现的、最想尝试的‘手机替代活动’，制定一份为期三天的‘替代行动小计划’，并记录实施过程中的感受与困难。”这样既能满足学有余力或兴趣浓厚学生的深入探索需求，也体现了因材施教。</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提供记录支架，提升反思深度</w:t>
      </w:r>
      <w:r>
        <w:rPr>
          <w:rFonts w:ascii="微软雅黑" w:hAnsi="微软雅黑" w:eastAsia="微软雅黑" w:cs="微软雅黑"/>
          <w:b w:val="0"/>
          <w:i w:val="0"/>
          <w:color w:val="333333"/>
          <w:sz w:val="21"/>
        </w:rPr>
        <w:t>：为“记录成功经验”部分提供一个简单的引导框架或问题清单，例如：“①今天我成功减少了哪段时间的手机使用？②我当时用了什么方法（具体是哪种替代活动）？③减少手机使用后，我的感受如何？④如果下次遇到类似诱惑，我还可以怎么做？”提供支架能帮助学生聚焦关键点，使反思更具体、更深入，避免流于形式。</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丰富成果形式，激发创造与分享</w:t>
      </w:r>
      <w:r>
        <w:rPr>
          <w:rFonts w:ascii="微软雅黑" w:hAnsi="微软雅黑" w:eastAsia="微软雅黑" w:cs="微软雅黑"/>
          <w:b w:val="0"/>
          <w:i w:val="0"/>
          <w:color w:val="333333"/>
          <w:sz w:val="21"/>
        </w:rPr>
        <w:t>：鼓励学生以多样化的形式呈现作业成果，而不仅仅是文字记录。例如，可以允许学生选择绘制“我的手机管理成功时刻”漫画、拍摄与家人共同张贴约定的短视频（需注意隐私保护）、或设计一份个性化的“手机友好约定”2.0版本海报。这能尊重学生的多元智能，增加作业的趣味性和创造性，并为课堂分享交流提供更丰富的素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建立反馈机制，形成管理闭环</w:t>
      </w:r>
      <w:r>
        <w:rPr>
          <w:rFonts w:ascii="微软雅黑" w:hAnsi="微软雅黑" w:eastAsia="微软雅黑" w:cs="微软雅黑"/>
          <w:b w:val="0"/>
          <w:i w:val="0"/>
          <w:color w:val="333333"/>
          <w:sz w:val="21"/>
        </w:rPr>
        <w:t>：建议在作业设计中增加简单的反馈环节。例如，在作业要求末尾添加：“请家长在《友好约定》旁签个名或写一句鼓励的话。”或者“下周心理课，我们将用5分钟进行‘手机管理经验快闪分享’。”将家庭监督与课堂回顾相结合，能形成教育合力，给予学生持续的外部激励，增强作业的实效性和持续性。</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9. 教学评一致性</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新课标提出的“教学评一致性”是落实核心素养的关键机制，其本质是教学目标、教学活动与学习评价三者围绕核心素养达成的动态统一与闭环反馈。它要求三者之间必须保持高度协同，而非相互割裂。</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节课在教学评一致性方面具有以下特征：首先，教学目标部分使用了“了解”、“激发”、“运用”等动词。其中“激发意识”和“运用方法”的行为可观测性较强，但“了解机制”中的“了解”仍偏向内部心理过程，观测性有待强化。教学目标清晰指向了“生活与社会适应”这一核心素养领域下的“合理休闲”能力，旨在培养学生健康生活的素养。其次，学习任务整体指向目标能力，如“设计我的手机”任务指向“激发自我管理意识”，“头脑风暴寻找替代活动”任务直接服务于“运用替代法”的行为目标。然而，任务间存在一定的割裂现象：工作阶段“嗑瓜子效应”的知识讲解（认知目标）与后续“寻找破局之道”的行为探索（行为目标）之间的衔接略显生硬，从认知理解到行为迁移的支架设计不足。再者，评价设计方面，课堂中的分享交流、签署约定等环节能部分检测学生意识与行为的转变，但针对“了解心理机制”这一认知目标的评价设计缺失，且评价多集中于终结性、口头性的分享，缺乏系统、可见的过程性评价工具（如自我监控记录表、替代活动实践打卡单等）来持续追踪和反馈学生“自我管理”与“探索可能性”的进程。</w:t>
      </w:r>
    </w:p>
    <w:p>
      <w:pPr>
        <w:spacing w:after="160"/>
      </w:pPr>
      <w:r>
        <w:rPr>
          <w:rFonts w:ascii="微软雅黑" w:hAnsi="微软雅黑" w:eastAsia="微软雅黑" w:cs="微软雅黑"/>
          <w:b w:val="0"/>
          <w:i w:val="0"/>
          <w:color w:val="333333"/>
          <w:sz w:val="21"/>
        </w:rPr>
        <w:t>综合以上分析，贺希老师在教学评一致性方面的亮点主要体现于：教学目标明确聚焦核心素养（生活适应）；学习活动“我的手机我设计”与“头脑风暴”能有效激发学生主体体验并直接关联行为指导目标；结束阶段的“签署友好约定”将课堂学习延伸至生活实践，体现了教学向评价的初步闭环。</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细化与具象化教学目标，增强可观测性</w:t>
      </w:r>
      <w:r>
        <w:rPr>
          <w:rFonts w:ascii="微软雅黑" w:hAnsi="微软雅黑" w:eastAsia="微软雅黑" w:cs="微软雅黑"/>
          <w:b w:val="0"/>
          <w:i w:val="0"/>
          <w:color w:val="333333"/>
          <w:sz w:val="21"/>
        </w:rPr>
        <w:t>：将“调整认知：了解过度使用手机背后的心理机制与原理”修改为“能举例说明‘嗑瓜子效应’如何解释手机使用中‘停不下来’的现象”。这样将“了解”转化为“举例说明”这一可观测、可评价的外显行为，使认知目标更清晰、可测。</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强化学习任务间的内在逻辑与能力支架</w:t>
      </w:r>
      <w:r>
        <w:rPr>
          <w:rFonts w:ascii="微软雅黑" w:hAnsi="微软雅黑" w:eastAsia="微软雅黑" w:cs="微软雅黑"/>
          <w:b w:val="0"/>
          <w:i w:val="0"/>
          <w:color w:val="333333"/>
          <w:sz w:val="21"/>
        </w:rPr>
        <w:t>：在“嗑瓜子效应”讲解后，增加一个“建立联系”的过渡性任务。例如，设计一个“连连看”或填写表格的环节，让学生具体分析“某款常用APP的哪些设计（如无限滑动、即时点赞、短视频）体现了‘行动简单’和‘反馈迅速’的特点”。此任务能深化认知理解，并为后续“寻找替代活动”提供明确的对比参照（即寻找那些也能提供一定成就感、但更健康、反馈形式不同的活动），使认知学习到行为迁移的路径更顺畅。</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嵌入系统化的过程性评价工具</w:t>
      </w:r>
      <w:r>
        <w:rPr>
          <w:rFonts w:ascii="微软雅黑" w:hAnsi="微软雅黑" w:eastAsia="微软雅黑" w:cs="微软雅黑"/>
          <w:b w:val="0"/>
          <w:i w:val="0"/>
          <w:color w:val="333333"/>
          <w:sz w:val="21"/>
        </w:rPr>
        <w:t>：设计并贯穿使用《“手机之外的世界”探索周记录表》作为过程性评价工具。表格可包含：“每日屏幕使用时间记录（前测与后测对比）”、“每日尝试的1项手机替代活动及体验感受”、“运用‘嗑瓜子效应’原理分析一次成功抵御手机诱惑的经历”等栏目。此记录表既是学生自我监控和反思的学习工具，也是教师评估学生“自我管理意识”提升和“替代方法”运用情况的过程性依据，使评价贯穿课前、课中与课后，实现教学评的深度整合。</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优化终结性评价的聚焦点与深度</w:t>
      </w:r>
      <w:r>
        <w:rPr>
          <w:rFonts w:ascii="微软雅黑" w:hAnsi="微软雅黑" w:eastAsia="微软雅黑" w:cs="微软雅黑"/>
          <w:b w:val="0"/>
          <w:i w:val="0"/>
          <w:color w:val="333333"/>
          <w:sz w:val="21"/>
        </w:rPr>
        <w:t>：在课堂的分享与寄语环节，教师可依据过程性记录表，引导学生不仅分享“想做的事”，更聚焦分享“实际尝试替代活动后的真实体验与挑战”，以及“如何调整策略”。将签署的《友好约定》与《探索周记录表》关联，使约定内容具体化（如“本周我承诺尝试至少3项不同的替代活动”），让评价更紧密地围绕目标达成度展开。</w:t>
      </w:r>
    </w:p>
    <w:p>
      <w:pPr>
        <w:spacing w:after="160"/>
      </w:pPr>
      <w:r>
        <w:rPr>
          <w:rFonts w:ascii="微软雅黑" w:hAnsi="微软雅黑" w:eastAsia="微软雅黑" w:cs="微软雅黑"/>
          <w:b w:val="0"/>
          <w:i/>
          <w:color w:val="333333"/>
          <w:sz w:val="21"/>
        </w:rPr>
        <w:t>温馨提示，AI分析反馈意见仅供参考。</w:t>
      </w:r>
    </w:p>
    <w:p>
      <w:pPr>
        <w:spacing w:before="360" w:after="200"/>
        <w:jc w:val="left"/>
      </w:pPr>
      <w:r>
        <w:rPr>
          <w:rFonts w:ascii="微软雅黑" w:hAnsi="微软雅黑" w:eastAsia="微软雅黑" w:cs="微软雅黑"/>
          <w:b/>
          <w:i w:val="0"/>
          <w:color w:val="E2A55F"/>
          <w:sz w:val="32"/>
        </w:rPr>
        <w:t xml:space="preserve">▌ </w:t>
      </w:r>
      <w:r>
        <w:rPr>
          <w:rFonts w:ascii="微软雅黑" w:hAnsi="微软雅黑" w:eastAsia="微软雅黑" w:cs="微软雅黑"/>
          <w:b/>
          <w:i w:val="0"/>
          <w:color w:val="2F6F70"/>
          <w:sz w:val="32"/>
        </w:rPr>
        <w:t>IDEA教案评估与分析改进建议</w:t>
      </w:r>
    </w:p>
    <w:p>
      <w:pPr>
        <w:spacing w:after="160"/>
      </w:pPr>
      <w:r>
        <w:rPr>
          <w:rFonts w:ascii="微软雅黑" w:hAnsi="微软雅黑" w:eastAsia="微软雅黑" w:cs="微软雅黑"/>
          <w:b w:val="0"/>
          <w:i/>
          <w:color w:val="333333"/>
          <w:sz w:val="21"/>
        </w:rPr>
        <w:t>(Instructional Design Excellence Assessment)</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教学目标评估</w:t>
      </w:r>
    </w:p>
    <w:p>
      <w:r>
        <w:rPr>
          <w:rFonts w:ascii="微软雅黑" w:hAnsi="微软雅黑" w:eastAsia="微软雅黑" w:cs="微软雅黑"/>
          <w:b/>
          <w:i w:val="0"/>
          <w:color w:val="2F6F70"/>
          <w:sz w:val="21"/>
        </w:rPr>
        <w:t>第一项：教学目标的明确性</w:t>
      </w:r>
    </w:p>
    <w:p>
      <w:pPr>
        <w:spacing w:after="160"/>
      </w:pPr>
      <w:r>
        <w:rPr>
          <w:rFonts w:ascii="微软雅黑" w:hAnsi="微软雅黑" w:eastAsia="微软雅黑" w:cs="微软雅黑"/>
          <w:b/>
          <w:i w:val="0"/>
          <w:color w:val="2F6F70"/>
          <w:sz w:val="21"/>
        </w:rPr>
        <w:t>评估分值：4.44</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案的教学目标在明确性上存在明显不足，整体评估为欠缺水平。主要问题在于：首先，目标的行为主体存在混淆，如“激发学生自我管理手机的意识”这一表述，其行为主体更倾向于教师（“激发学生”），而非学生自身。其次，目标表述大量使用了“了解”、“激发”、“运用”等较为模糊的词汇，缺乏具体、可观察、可测量的行为动词。例如，“了解过度使用手机背后的心理机制”这一目标，学生需要了解到何种程度、通过何种形式展现才算达标，均未明确。最后，目标完全缺失清晰的表现标准或成果条件，例如在何种情境下、以何种方式、达到何种准确率或完成度来证明目标已达成，这使得教学目标对后续教学活动和评价的指导作用非常有限，难以直接据此评估教学效果。</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建议依据《中小学心理健康教育指导纲要（2012年修订）》及课程具体内容，将教学目标重构为以学生为明确行为主体、包含具体行为表现和条件的具体目标。例如：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认知目标：</w:t>
      </w:r>
      <w:r>
        <w:rPr>
          <w:rFonts w:ascii="微软雅黑" w:hAnsi="微软雅黑" w:eastAsia="微软雅黑" w:cs="微软雅黑"/>
          <w:b w:val="0"/>
          <w:i w:val="0"/>
          <w:color w:val="333333"/>
          <w:sz w:val="21"/>
        </w:rPr>
        <w:t xml:space="preserve"> 通过观看视频和讲解“嗑瓜子效应”，学生能够</w:t>
      </w:r>
      <w:r>
        <w:rPr>
          <w:rFonts w:ascii="微软雅黑" w:hAnsi="微软雅黑" w:eastAsia="微软雅黑" w:cs="微软雅黑"/>
          <w:b/>
          <w:i w:val="0"/>
          <w:color w:val="2F6F70"/>
          <w:sz w:val="21"/>
        </w:rPr>
        <w:t>口头复述或书面写出</w:t>
      </w:r>
      <w:r>
        <w:rPr>
          <w:rFonts w:ascii="微软雅黑" w:hAnsi="微软雅黑" w:eastAsia="微软雅黑" w:cs="微软雅黑"/>
          <w:b w:val="0"/>
          <w:i w:val="0"/>
          <w:color w:val="333333"/>
          <w:sz w:val="21"/>
        </w:rPr>
        <w:t>至少两个导致手机使用“停不下来”的心理机制（如即时反馈、低门槛行动）。</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情感与态度目标：</w:t>
      </w:r>
      <w:r>
        <w:rPr>
          <w:rFonts w:ascii="微软雅黑" w:hAnsi="微软雅黑" w:eastAsia="微软雅黑" w:cs="微软雅黑"/>
          <w:b w:val="0"/>
          <w:i w:val="0"/>
          <w:color w:val="333333"/>
          <w:sz w:val="21"/>
        </w:rPr>
        <w:t xml:space="preserve"> 在“我的手机我设计”和“头脑风暴”活动中，学生能够</w:t>
      </w:r>
      <w:r>
        <w:rPr>
          <w:rFonts w:ascii="微软雅黑" w:hAnsi="微软雅黑" w:eastAsia="微软雅黑" w:cs="微软雅黑"/>
          <w:b/>
          <w:i w:val="0"/>
          <w:color w:val="2F6F70"/>
          <w:sz w:val="21"/>
        </w:rPr>
        <w:t>主动分享</w:t>
      </w:r>
      <w:r>
        <w:rPr>
          <w:rFonts w:ascii="微软雅黑" w:hAnsi="微软雅黑" w:eastAsia="微软雅黑" w:cs="微软雅黑"/>
          <w:b w:val="0"/>
          <w:i w:val="0"/>
          <w:color w:val="333333"/>
          <w:sz w:val="21"/>
        </w:rPr>
        <w:t>至少一种手机使用带来的积极或消极情绪体验，并</w:t>
      </w:r>
      <w:r>
        <w:rPr>
          <w:rFonts w:ascii="微软雅黑" w:hAnsi="微软雅黑" w:eastAsia="微软雅黑" w:cs="微软雅黑"/>
          <w:b/>
          <w:i w:val="0"/>
          <w:color w:val="2F6F70"/>
          <w:sz w:val="21"/>
        </w:rPr>
        <w:t>在小组讨论中表达出</w:t>
      </w:r>
      <w:r>
        <w:rPr>
          <w:rFonts w:ascii="微软雅黑" w:hAnsi="微软雅黑" w:eastAsia="微软雅黑" w:cs="微软雅黑"/>
          <w:b w:val="0"/>
          <w:i w:val="0"/>
          <w:color w:val="333333"/>
          <w:sz w:val="21"/>
        </w:rPr>
        <w:t>对减少不当手机使用的初步意愿。</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行为与技能目标：</w:t>
      </w:r>
      <w:r>
        <w:rPr>
          <w:rFonts w:ascii="微软雅黑" w:hAnsi="微软雅黑" w:eastAsia="微软雅黑" w:cs="微软雅黑"/>
          <w:b w:val="0"/>
          <w:i w:val="0"/>
          <w:color w:val="333333"/>
          <w:sz w:val="21"/>
        </w:rPr>
        <w:t xml:space="preserve"> 运用“替代法”，学生能够</w:t>
      </w:r>
      <w:r>
        <w:rPr>
          <w:rFonts w:ascii="微软雅黑" w:hAnsi="微软雅黑" w:eastAsia="微软雅黑" w:cs="微软雅黑"/>
          <w:b/>
          <w:i w:val="0"/>
          <w:color w:val="2F6F70"/>
          <w:sz w:val="21"/>
        </w:rPr>
        <w:t>独立完成</w:t>
      </w:r>
      <w:r>
        <w:rPr>
          <w:rFonts w:ascii="微软雅黑" w:hAnsi="微软雅黑" w:eastAsia="微软雅黑" w:cs="微软雅黑"/>
          <w:b w:val="0"/>
          <w:i w:val="0"/>
          <w:color w:val="333333"/>
          <w:sz w:val="21"/>
        </w:rPr>
        <w:t>一份《和手机的友好约定》，其中至少包含一项具体的、可执行的、非电子产品的替代活动（如运动、阅读），并</w:t>
      </w:r>
      <w:r>
        <w:rPr>
          <w:rFonts w:ascii="微软雅黑" w:hAnsi="微软雅黑" w:eastAsia="微软雅黑" w:cs="微软雅黑"/>
          <w:b/>
          <w:i w:val="0"/>
          <w:color w:val="2F6F70"/>
          <w:sz w:val="21"/>
        </w:rPr>
        <w:t>在课后一周内</w:t>
      </w:r>
      <w:r>
        <w:rPr>
          <w:rFonts w:ascii="微软雅黑" w:hAnsi="微软雅黑" w:eastAsia="微软雅黑" w:cs="微软雅黑"/>
          <w:b w:val="0"/>
          <w:i w:val="0"/>
          <w:color w:val="333333"/>
          <w:sz w:val="21"/>
        </w:rPr>
        <w:t>尝试实施并记录一次成功经验。</w:t>
      </w:r>
    </w:p>
    <w:p>
      <w:r>
        <w:rPr>
          <w:rFonts w:ascii="微软雅黑" w:hAnsi="微软雅黑" w:eastAsia="微软雅黑" w:cs="微软雅黑"/>
          <w:b/>
          <w:i w:val="0"/>
          <w:color w:val="2F6F70"/>
          <w:sz w:val="21"/>
        </w:rPr>
        <w:t>第二项：教学目标的可衡量性</w:t>
      </w:r>
    </w:p>
    <w:p>
      <w:pPr>
        <w:spacing w:after="160"/>
      </w:pPr>
      <w:r>
        <w:rPr>
          <w:rFonts w:ascii="微软雅黑" w:hAnsi="微软雅黑" w:eastAsia="微软雅黑" w:cs="微软雅黑"/>
          <w:b/>
          <w:i w:val="0"/>
          <w:color w:val="2F6F70"/>
          <w:sz w:val="21"/>
        </w:rPr>
        <w:t>评估分值：3.56</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案的教学目标整体可衡量性较弱，主要问题在于使用了大量抽象、模糊的动词，且缺乏明确、可观测的评价条件和量化标准。具体分析如下：“调整认知：了解过度使用手机背后的心理机制与原理”中，“了解”是一个难以直接观察和测量的内部心理过程，无法明确“了解”到什么程度（是能说出名称，还是能解释原理？）。“关注情绪情感：激发学生自我管理手机的意识”中，“激发……意识”同样是一个抽象、内隐的目标，其达成与否高度依赖教师的主观判断，无法通过学生的外显行为来客观评估。“指导行为：运用替代法探索手机之外的生活可能性”相比前两个目标有所进步，“运用”和“探索”具有一定的行为指向性，但“可能性”是一个模糊的结果，没有界定“探索”的具体行为表现和成功标准（例如，是能列举出3种替代活动，还是能制定一份执行计划？）。三个目标均未提供任何评价条件（如“通过小组讨论后”、“在提供的案例中”）和量化的精通标准（如“至少列举出……”），使得评估缺乏客观依据。</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建议依据《中小学心理健康教育指导纲要（2012年修订）》中“学会学习”、“生活与社会适应”等具体目标领域，将教学目标改写为使用具体、可观察的行为动词，并明确学习成果和评价标准。例如：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认知目标</w:t>
      </w:r>
      <w:r>
        <w:rPr>
          <w:rFonts w:ascii="微软雅黑" w:hAnsi="微软雅黑" w:eastAsia="微软雅黑" w:cs="微软雅黑"/>
          <w:b w:val="0"/>
          <w:i w:val="0"/>
          <w:color w:val="333333"/>
          <w:sz w:val="21"/>
        </w:rPr>
        <w:t>：通过分析“嗑瓜子效应”案例，学生能够</w:t>
      </w:r>
      <w:r>
        <w:rPr>
          <w:rFonts w:ascii="微软雅黑" w:hAnsi="微软雅黑" w:eastAsia="微软雅黑" w:cs="微软雅黑"/>
          <w:b/>
          <w:i w:val="0"/>
          <w:color w:val="2F6F70"/>
          <w:sz w:val="21"/>
        </w:rPr>
        <w:t>口头解释</w:t>
      </w:r>
      <w:r>
        <w:rPr>
          <w:rFonts w:ascii="微软雅黑" w:hAnsi="微软雅黑" w:eastAsia="微软雅黑" w:cs="微软雅黑"/>
          <w:b w:val="0"/>
          <w:i w:val="0"/>
          <w:color w:val="333333"/>
          <w:sz w:val="21"/>
        </w:rPr>
        <w:t>过度使用手机背后的即时反馈心理机制，并</w:t>
      </w:r>
      <w:r>
        <w:rPr>
          <w:rFonts w:ascii="微软雅黑" w:hAnsi="微软雅黑" w:eastAsia="微软雅黑" w:cs="微软雅黑"/>
          <w:b/>
          <w:i w:val="0"/>
          <w:color w:val="2F6F70"/>
          <w:sz w:val="21"/>
        </w:rPr>
        <w:t>至少列举出</w:t>
      </w:r>
      <w:r>
        <w:rPr>
          <w:rFonts w:ascii="微软雅黑" w:hAnsi="微软雅黑" w:eastAsia="微软雅黑" w:cs="微软雅黑"/>
          <w:b w:val="0"/>
          <w:i w:val="0"/>
          <w:color w:val="333333"/>
          <w:sz w:val="21"/>
        </w:rPr>
        <w:t>两个自身生活中的类似现象。</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情感与态度目标</w:t>
      </w:r>
      <w:r>
        <w:rPr>
          <w:rFonts w:ascii="微软雅黑" w:hAnsi="微软雅黑" w:eastAsia="微软雅黑" w:cs="微软雅黑"/>
          <w:b w:val="0"/>
          <w:i w:val="0"/>
          <w:color w:val="333333"/>
          <w:sz w:val="21"/>
        </w:rPr>
        <w:t>：在完成“我的手机我设计”和“头脑风暴”活动后，学生能够</w:t>
      </w:r>
      <w:r>
        <w:rPr>
          <w:rFonts w:ascii="微软雅黑" w:hAnsi="微软雅黑" w:eastAsia="微软雅黑" w:cs="微软雅黑"/>
          <w:b/>
          <w:i w:val="0"/>
          <w:color w:val="2F6F70"/>
          <w:sz w:val="21"/>
        </w:rPr>
        <w:t>书面陈述</w:t>
      </w:r>
      <w:r>
        <w:rPr>
          <w:rFonts w:ascii="微软雅黑" w:hAnsi="微软雅黑" w:eastAsia="微软雅黑" w:cs="微软雅黑"/>
          <w:b w:val="0"/>
          <w:i w:val="0"/>
          <w:color w:val="333333"/>
          <w:sz w:val="21"/>
        </w:rPr>
        <w:t>一条减少手机使用的个人理由，并</w:t>
      </w:r>
      <w:r>
        <w:rPr>
          <w:rFonts w:ascii="微软雅黑" w:hAnsi="微软雅黑" w:eastAsia="微软雅黑" w:cs="微软雅黑"/>
          <w:b/>
          <w:i w:val="0"/>
          <w:color w:val="2F6F70"/>
          <w:sz w:val="21"/>
        </w:rPr>
        <w:t>签署</w:t>
      </w:r>
      <w:r>
        <w:rPr>
          <w:rFonts w:ascii="微软雅黑" w:hAnsi="微软雅黑" w:eastAsia="微软雅黑" w:cs="微软雅黑"/>
          <w:b w:val="0"/>
          <w:i w:val="0"/>
          <w:color w:val="333333"/>
          <w:sz w:val="21"/>
        </w:rPr>
        <w:t>一份包含具体时长限制的《和手机的友好约定》。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行为与技能目标</w:t>
      </w:r>
      <w:r>
        <w:rPr>
          <w:rFonts w:ascii="微软雅黑" w:hAnsi="微软雅黑" w:eastAsia="微软雅黑" w:cs="微软雅黑"/>
          <w:b w:val="0"/>
          <w:i w:val="0"/>
          <w:color w:val="333333"/>
          <w:sz w:val="21"/>
        </w:rPr>
        <w:t>：运用“替代法”，学生能够</w:t>
      </w:r>
      <w:r>
        <w:rPr>
          <w:rFonts w:ascii="微软雅黑" w:hAnsi="微软雅黑" w:eastAsia="微软雅黑" w:cs="微软雅黑"/>
          <w:b/>
          <w:i w:val="0"/>
          <w:color w:val="2F6F70"/>
          <w:sz w:val="21"/>
        </w:rPr>
        <w:t>制定</w:t>
      </w:r>
      <w:r>
        <w:rPr>
          <w:rFonts w:ascii="微软雅黑" w:hAnsi="微软雅黑" w:eastAsia="微软雅黑" w:cs="微软雅黑"/>
          <w:b w:val="0"/>
          <w:i w:val="0"/>
          <w:color w:val="333333"/>
          <w:sz w:val="21"/>
        </w:rPr>
        <w:t>一份个人“手机之外活动”清单，其中</w:t>
      </w:r>
      <w:r>
        <w:rPr>
          <w:rFonts w:ascii="微软雅黑" w:hAnsi="微软雅黑" w:eastAsia="微软雅黑" w:cs="微软雅黑"/>
          <w:b/>
          <w:i w:val="0"/>
          <w:color w:val="2F6F70"/>
          <w:sz w:val="21"/>
        </w:rPr>
        <w:t>至少包含3项</w:t>
      </w:r>
      <w:r>
        <w:rPr>
          <w:rFonts w:ascii="微软雅黑" w:hAnsi="微软雅黑" w:eastAsia="微软雅黑" w:cs="微软雅黑"/>
          <w:b w:val="0"/>
          <w:i w:val="0"/>
          <w:color w:val="333333"/>
          <w:sz w:val="21"/>
        </w:rPr>
        <w:t>可在本周内执行的、具体的替代性休闲活动方案。</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教学内容评估</w:t>
      </w:r>
    </w:p>
    <w:p>
      <w:r>
        <w:rPr>
          <w:rFonts w:ascii="微软雅黑" w:hAnsi="微软雅黑" w:eastAsia="微软雅黑" w:cs="微软雅黑"/>
          <w:b/>
          <w:i w:val="0"/>
          <w:color w:val="2F6F70"/>
          <w:sz w:val="21"/>
        </w:rPr>
        <w:t>第三项：教学内容的合理性</w:t>
      </w:r>
    </w:p>
    <w:p>
      <w:pPr>
        <w:spacing w:after="160"/>
      </w:pPr>
      <w:r>
        <w:rPr>
          <w:rFonts w:ascii="微软雅黑" w:hAnsi="微软雅黑" w:eastAsia="微软雅黑" w:cs="微软雅黑"/>
          <w:b/>
          <w:i w:val="0"/>
          <w:color w:val="2F6F70"/>
          <w:sz w:val="21"/>
        </w:rPr>
        <w:t>评估分值：8.43</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案的教学内容整体设计良好，与教学目标“调整认知”、“关注情绪情感”、“指导行为”形成了较为清晰的对应关系。教学内容围绕“手机管理”这一核心，从“认识手机使用现状”到“理解成瘾机制”再到“探索替代方案”，结构上基本遵循了学生的认知逻辑，层层递进。教学容量与初中生的认知水平和生活经验较为匹配，通过“看图猜app”、“设计我的手机”等活动，有效联系了学生实际。教学重难点（理解手机依赖的心理机制、探索替代行为）得到了关注，并运用了“嗑瓜子效应”理论卡片和视频案例进行解释，通过“头脑风暴”和“签署约定”等活动尝试突破。资源整合方面，使用了图片、视频、知识卡片和磁贴等多种形式，意图激发学生兴趣。然而，内容设计在“精准对标”和“创新性”上尚有提升空间。例如，“工作阶段”中引入的“嗑瓜子效应”理论解释略显抽象，与后续“寻找破局之道”的实践衔接可以更紧密、更自然；部分活动（如“我的手机我设计”）虽然有趣，但对其如何直接、高效地服务于“激发自我管理意识”这一情感目标，其路径设计可以更显性化。整体来看，内容设计扎实，但个别环节的深度与目标达成的效率有待优化。</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强化内容与目标的精准对应</w:t>
      </w:r>
      <w:r>
        <w:rPr>
          <w:rFonts w:ascii="微软雅黑" w:hAnsi="微软雅黑" w:eastAsia="微软雅黑" w:cs="微软雅黑"/>
          <w:b w:val="0"/>
          <w:i w:val="0"/>
          <w:color w:val="333333"/>
          <w:sz w:val="21"/>
        </w:rPr>
        <w:t>：建议在“转换阶段”的“我的手机我设计”活动后，增加一个简短的引导性总结或提问，如“从大家设计的‘理想手机’中，我们发现手机能带来快乐，但也可能占用大量时间。那么，当它开始过度影响我们的生活时，我们该如何意识到并管理它呢？”以此更直接地引出下一阶段“自我管理”的目标，使环节间的逻辑服务于目标达成的线索更清晰。</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深化重难点突破的策略</w:t>
      </w:r>
      <w:r>
        <w:rPr>
          <w:rFonts w:ascii="微软雅黑" w:hAnsi="微软雅黑" w:eastAsia="微软雅黑" w:cs="微软雅黑"/>
          <w:b w:val="0"/>
          <w:i w:val="0"/>
          <w:color w:val="333333"/>
          <w:sz w:val="21"/>
        </w:rPr>
        <w:t>：对于“嗑瓜子效应”这一难点，可以设计一个更直观的对比活动。例如，在讲解后，可让学生分组列举“像嗑瓜子一样容易沉迷的手机活动”（如短视频、小游戏）和“不像嗑瓜子、需要更多耐心但收获不同的活动”（如阅读一本书、学习一项技能）。通过对比，帮助学生更深刻地理解“即时反馈”机制，并自然过渡到“寻找需要延迟满足但更有价值的替代活动”，使理论到实践的桥梁更稳固。</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优化资源使用的深度与时机</w:t>
      </w:r>
      <w:r>
        <w:rPr>
          <w:rFonts w:ascii="微软雅黑" w:hAnsi="微软雅黑" w:eastAsia="微软雅黑" w:cs="微软雅黑"/>
          <w:b w:val="0"/>
          <w:i w:val="0"/>
          <w:color w:val="333333"/>
          <w:sz w:val="21"/>
        </w:rPr>
        <w:t>：视频《手机，人类的主人》的运用可以更具探究性。观看前可设置预思考问题：“视频中的男孩遇到了什么问题？这反映了手机使用的什么风险？”观看后可引导学生讨论：“这种极端情况离我们的现实生活远吗？我们有没有类似的‘停不下来’的轻微体验？”这样能更有效地利用视频资源引发学生的深度共鸣和反思，而非仅仅作为一个现象展示。</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增强行为指导的阶梯性与个性化</w:t>
      </w:r>
      <w:r>
        <w:rPr>
          <w:rFonts w:ascii="微软雅黑" w:hAnsi="微软雅黑" w:eastAsia="微软雅黑" w:cs="微软雅黑"/>
          <w:b w:val="0"/>
          <w:i w:val="0"/>
          <w:color w:val="333333"/>
          <w:sz w:val="21"/>
        </w:rPr>
        <w:t>：“头脑风暴”推荐手机之外的事情后，可增加一个“可行性评估”环节。让学生从推荐列表中，选择1-2件自己最感兴趣且本周内可开始尝试的事情，并简单规划第一步（如：如果想“和朋友打球”，具体是约谁？什么时候？）。这能使“探索可能性”进一步具体化为“个人行动计划”，提升“指导行为”目标的操作性和实效性。</w:t>
      </w:r>
    </w:p>
    <w:p>
      <w:r>
        <w:rPr>
          <w:rFonts w:ascii="微软雅黑" w:hAnsi="微软雅黑" w:eastAsia="微软雅黑" w:cs="微软雅黑"/>
          <w:b/>
          <w:i w:val="0"/>
          <w:color w:val="2F6F70"/>
          <w:sz w:val="21"/>
        </w:rPr>
        <w:t>第四项：教学内容的适宜性</w:t>
      </w:r>
    </w:p>
    <w:p>
      <w:pPr>
        <w:spacing w:after="160"/>
      </w:pPr>
      <w:r>
        <w:rPr>
          <w:rFonts w:ascii="微软雅黑" w:hAnsi="微软雅黑" w:eastAsia="微软雅黑" w:cs="微软雅黑"/>
          <w:b/>
          <w:i w:val="0"/>
          <w:color w:val="2F6F70"/>
          <w:sz w:val="21"/>
        </w:rPr>
        <w:t>评估分值：8.17</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案的教学内容在适宜性方面表现良好，整体上符合初中生学情，并能有效激发学习动机，但在支持多元发展和与现实世界的联系深度上尚有提升空间。具体而言：首先，内容深度契合学情，教案基于补偿性网络使用理论和“嗑瓜子效应”等心理学原理，精准针对初中生手机依赖这一普遍且真实的发展性问题，能有效切入学生的“最近发展区”。其次，内容设计能有效激发内在动机，从“看图猜APP”的热身活动到“设计我的手机”的创作任务，紧密联系学生的数字生活经验，自然引发兴趣和参与感。再者，内容价值观导向积极正向，旨在引导学生合理使用手机、探索现实生活，促进身心健康。然而，内容在支持学生多元发展方面策略较为单一，虽然设计了小组分享和头脑风暴，但缺乏针对不同学习风格、能力水平（如对手机依赖程度不同、兴趣点各异的学生）的分层任务或个性化支持路径。此外，内容与现实世界的联系主要停留在“替代活动”的推荐层面，未能更深层次地引导学生分析手机依赖背后的社会文化因素，或探讨如何将数字技能与现实问题解决（如利用手机进行创造性学习、社会服务）相结合，从而更全面地体现知识的实用价值。</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增强内容的层次性与选择性</w:t>
      </w:r>
      <w:r>
        <w:rPr>
          <w:rFonts w:ascii="微软雅黑" w:hAnsi="微软雅黑" w:eastAsia="微软雅黑" w:cs="微软雅黑"/>
          <w:b w:val="0"/>
          <w:i w:val="0"/>
          <w:color w:val="333333"/>
          <w:sz w:val="21"/>
        </w:rPr>
        <w:t>：在“头脑风暴”和作业环节，可设计不同难度的任务选项。例如，对于手机依赖程度较低或自控力较强的学生，可挑战“设计一个为期一周的‘数字健康’计划并记录实施效果”；对于依赖程度较高的学生，则可从“记录一天中触发自己想玩手机的三个时刻及当时的情绪”开始。提供“任务菜单”供学生根据自身情况选择，以更好地关照个体差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深化与现实世界的联结</w:t>
      </w:r>
      <w:r>
        <w:rPr>
          <w:rFonts w:ascii="微软雅黑" w:hAnsi="微软雅黑" w:eastAsia="微软雅黑" w:cs="微软雅黑"/>
          <w:b w:val="0"/>
          <w:i w:val="0"/>
          <w:color w:val="333333"/>
          <w:sz w:val="21"/>
        </w:rPr>
        <w:t>：可在“工作阶段”引入更复杂的真实案例或社会议题进行讨论。例如，展示不同职业人士如何利用手机提升工作效率或进行艺术创作的正面案例，与学生讨论“手机作为工具”与“手机作为主宰”的边界。或者，引导学生思考社区中存在的“数字鸿沟”现象，探讨如何帮助老年人等群体更好地融入数字社会，从而将手机使用的话题从个人管理提升到社会责任层面。</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丰富内容的表现与互动形式</w:t>
      </w:r>
      <w:r>
        <w:rPr>
          <w:rFonts w:ascii="微软雅黑" w:hAnsi="微软雅黑" w:eastAsia="微软雅黑" w:cs="微软雅黑"/>
          <w:b w:val="0"/>
          <w:i w:val="0"/>
          <w:color w:val="333333"/>
          <w:sz w:val="21"/>
        </w:rPr>
        <w:t>：除了绘画、书写和讨论，可以引入角色扮演（如模拟家庭中因手机使用产生的冲突及解决方案）、数据调查（如在班级内小范围调查手机使用时间与课余活动满意度的关系）或短剧创作，以适配更多元的学习风格，让内容呈现方式更立体，持续吸引学生注意力。</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教学方法评估</w:t>
      </w:r>
    </w:p>
    <w:p>
      <w:r>
        <w:rPr>
          <w:rFonts w:ascii="微软雅黑" w:hAnsi="微软雅黑" w:eastAsia="微软雅黑" w:cs="微软雅黑"/>
          <w:b/>
          <w:i w:val="0"/>
          <w:color w:val="2F6F70"/>
          <w:sz w:val="21"/>
        </w:rPr>
        <w:t>第五项：教学方法的多样性</w:t>
      </w:r>
    </w:p>
    <w:p>
      <w:pPr>
        <w:spacing w:after="160"/>
      </w:pPr>
      <w:r>
        <w:rPr>
          <w:rFonts w:ascii="微软雅黑" w:hAnsi="微软雅黑" w:eastAsia="微软雅黑" w:cs="微软雅黑"/>
          <w:b/>
          <w:i w:val="0"/>
          <w:color w:val="2F6F70"/>
          <w:sz w:val="21"/>
        </w:rPr>
        <w:t>评估分值：7.78</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本教案在教学方法的多样性上达到了良好水平。设计明确融合了多种教学方法，包括：1）</w:t>
      </w:r>
      <w:r>
        <w:rPr>
          <w:rFonts w:ascii="微软雅黑" w:hAnsi="微软雅黑" w:eastAsia="微软雅黑" w:cs="微软雅黑"/>
          <w:b/>
          <w:i w:val="0"/>
          <w:color w:val="2F6F70"/>
          <w:sz w:val="21"/>
        </w:rPr>
        <w:t>游戏导入法</w:t>
      </w:r>
      <w:r>
        <w:rPr>
          <w:rFonts w:ascii="微软雅黑" w:hAnsi="微软雅黑" w:eastAsia="微软雅黑" w:cs="微软雅黑"/>
          <w:b w:val="0"/>
          <w:i w:val="0"/>
          <w:color w:val="333333"/>
          <w:sz w:val="21"/>
        </w:rPr>
        <w:t>（看图猜App），用于热身和激发兴趣；2）</w:t>
      </w:r>
      <w:r>
        <w:rPr>
          <w:rFonts w:ascii="微软雅黑" w:hAnsi="微软雅黑" w:eastAsia="微软雅黑" w:cs="微软雅黑"/>
          <w:b/>
          <w:i w:val="0"/>
          <w:color w:val="2F6F70"/>
          <w:sz w:val="21"/>
        </w:rPr>
        <w:t>情境创设法与艺术表达法</w:t>
      </w:r>
      <w:r>
        <w:rPr>
          <w:rFonts w:ascii="微软雅黑" w:hAnsi="微软雅黑" w:eastAsia="微软雅黑" w:cs="微软雅黑"/>
          <w:b w:val="0"/>
          <w:i w:val="0"/>
          <w:color w:val="333333"/>
          <w:sz w:val="21"/>
        </w:rPr>
        <w:t>（“设计我的手机”活动），让学生通过绘画和书写进行自我探索；3）</w:t>
      </w:r>
      <w:r>
        <w:rPr>
          <w:rFonts w:ascii="微软雅黑" w:hAnsi="微软雅黑" w:eastAsia="微软雅黑" w:cs="微软雅黑"/>
          <w:b/>
          <w:i w:val="0"/>
          <w:color w:val="2F6F70"/>
          <w:sz w:val="21"/>
        </w:rPr>
        <w:t>小组讨论与分享法</w:t>
      </w:r>
      <w:r>
        <w:rPr>
          <w:rFonts w:ascii="微软雅黑" w:hAnsi="微软雅黑" w:eastAsia="微软雅黑" w:cs="微软雅黑"/>
          <w:b w:val="0"/>
          <w:i w:val="0"/>
          <w:color w:val="333333"/>
          <w:sz w:val="21"/>
        </w:rPr>
        <w:t>，贯穿于多个环节，促进学生交流；4）</w:t>
      </w:r>
      <w:r>
        <w:rPr>
          <w:rFonts w:ascii="微软雅黑" w:hAnsi="微软雅黑" w:eastAsia="微软雅黑" w:cs="微软雅黑"/>
          <w:b/>
          <w:i w:val="0"/>
          <w:color w:val="2F6F70"/>
          <w:sz w:val="21"/>
        </w:rPr>
        <w:t>多媒体辅助教学法</w:t>
      </w:r>
      <w:r>
        <w:rPr>
          <w:rFonts w:ascii="微软雅黑" w:hAnsi="微软雅黑" w:eastAsia="微软雅黑" w:cs="微软雅黑"/>
          <w:b w:val="0"/>
          <w:i w:val="0"/>
          <w:color w:val="333333"/>
          <w:sz w:val="21"/>
        </w:rPr>
        <w:t>（播放视频《手机，人类的主人》），直观呈现问题；5）</w:t>
      </w:r>
      <w:r>
        <w:rPr>
          <w:rFonts w:ascii="微软雅黑" w:hAnsi="微软雅黑" w:eastAsia="微软雅黑" w:cs="微软雅黑"/>
          <w:b/>
          <w:i w:val="0"/>
          <w:color w:val="2F6F70"/>
          <w:sz w:val="21"/>
        </w:rPr>
        <w:t>案例分析法与知识讲授法</w:t>
      </w:r>
      <w:r>
        <w:rPr>
          <w:rFonts w:ascii="微软雅黑" w:hAnsi="微软雅黑" w:eastAsia="微软雅黑" w:cs="微软雅黑"/>
          <w:b w:val="0"/>
          <w:i w:val="0"/>
          <w:color w:val="333333"/>
          <w:sz w:val="21"/>
        </w:rPr>
        <w:t>（“嗑瓜子效应”知识卡片），用于解释行为背后的心理机制；6）</w:t>
      </w:r>
      <w:r>
        <w:rPr>
          <w:rFonts w:ascii="微软雅黑" w:hAnsi="微软雅黑" w:eastAsia="微软雅黑" w:cs="微软雅黑"/>
          <w:b/>
          <w:i w:val="0"/>
          <w:color w:val="2F6F70"/>
          <w:sz w:val="21"/>
        </w:rPr>
        <w:t>头脑风暴法</w:t>
      </w:r>
      <w:r>
        <w:rPr>
          <w:rFonts w:ascii="微软雅黑" w:hAnsi="微软雅黑" w:eastAsia="微软雅黑" w:cs="微软雅黑"/>
          <w:b w:val="0"/>
          <w:i w:val="0"/>
          <w:color w:val="333333"/>
          <w:sz w:val="21"/>
        </w:rPr>
        <w:t>，引导学生集体寻找替代方案；7）</w:t>
      </w:r>
      <w:r>
        <w:rPr>
          <w:rFonts w:ascii="微软雅黑" w:hAnsi="微软雅黑" w:eastAsia="微软雅黑" w:cs="微软雅黑"/>
          <w:b/>
          <w:i w:val="0"/>
          <w:color w:val="2F6F70"/>
          <w:sz w:val="21"/>
        </w:rPr>
        <w:t>契约承诺法</w:t>
      </w:r>
      <w:r>
        <w:rPr>
          <w:rFonts w:ascii="微软雅黑" w:hAnsi="微软雅黑" w:eastAsia="微软雅黑" w:cs="微软雅黑"/>
          <w:b w:val="0"/>
          <w:i w:val="0"/>
          <w:color w:val="333333"/>
          <w:sz w:val="21"/>
        </w:rPr>
        <w:t>（签署友好约定），将认知转化为行动承诺。这些方法围绕“认知-情感-行为”的教学目标链进行了有逻辑的组合，从感知现象到分析原理，再到寻找对策和付诸行动，流程清晰。活动设计体现了学生主体性，给予了学生充分的表达、创作和讨论空间。然而，方法之间的深度整合与创新性尚有提升空间，例如“知识讲授”部分仍显传统，工作阶段的活动形式虽多但内在驱动层次可以更丰富，以进一步提升课堂的吸引力和探究深度。</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深化探究式学习</w:t>
      </w:r>
      <w:r>
        <w:rPr>
          <w:rFonts w:ascii="微软雅黑" w:hAnsi="微软雅黑" w:eastAsia="微软雅黑" w:cs="微软雅黑"/>
          <w:b w:val="0"/>
          <w:i w:val="0"/>
          <w:color w:val="333333"/>
          <w:sz w:val="21"/>
        </w:rPr>
        <w:t>：在“嗑瓜子效应”环节，可尝试将“知识卡片”的直接讲授转变为“探究任务”。例如，先呈现“玩手机停不下来”和“嗑瓜子停不下来”两个现象，让学生以小组为单位讨论两者共同点，并尝试构建解释模型，之后教师再总结揭示“奖励机制”、“简单努力-即时反馈”等核心概念，使知识建构过程更具探究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增强体验与对比</w:t>
      </w:r>
      <w:r>
        <w:rPr>
          <w:rFonts w:ascii="微软雅黑" w:hAnsi="微软雅黑" w:eastAsia="微软雅黑" w:cs="微软雅黑"/>
          <w:b w:val="0"/>
          <w:i w:val="0"/>
          <w:color w:val="333333"/>
          <w:sz w:val="21"/>
        </w:rPr>
        <w:t>：在“寻找破局之道”的头脑风暴后，可增加一个简短的“行为体验”或“情景剧”环节。例如，让学生选择一项推荐的手机替代活动（如阅读、运动），在课堂进行几分钟的简短体验或角色扮演，并与想象中的玩手机体验进行对比分享，强化积极行为的即时情感反馈，使“替代法”不止于认知层面。</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优化方法衔接的“教学意图”显性化</w:t>
      </w:r>
      <w:r>
        <w:rPr>
          <w:rFonts w:ascii="微软雅黑" w:hAnsi="微软雅黑" w:eastAsia="微软雅黑" w:cs="微软雅黑"/>
          <w:b w:val="0"/>
          <w:i w:val="0"/>
          <w:color w:val="333333"/>
          <w:sz w:val="21"/>
        </w:rPr>
        <w:t>：在教案设计中，可为每个主要教学环节（如转换阶段、工作阶段）注明所采用的核心教学方法及其直接服务的子目标（如“通过艺术表达法，实现自我觉察，服务于目标一”），这能使方法组合的策略性更清晰，避免给人方法堆砌之感。</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引入差异化支持策略</w:t>
      </w:r>
      <w:r>
        <w:rPr>
          <w:rFonts w:ascii="微软雅黑" w:hAnsi="微软雅黑" w:eastAsia="微软雅黑" w:cs="微软雅黑"/>
          <w:b w:val="0"/>
          <w:i w:val="0"/>
          <w:color w:val="333333"/>
          <w:sz w:val="21"/>
        </w:rPr>
        <w:t>：在“设计我的手机”和“头脑风暴”活动中，可预设不同层次的引导问题或提供选项支架，照顾到不同表达能力和思维深度的学生，确保所有学生都能有效参与，使方法多样性自然涵盖学情差异性。</w:t>
      </w:r>
    </w:p>
    <w:p>
      <w:r>
        <w:rPr>
          <w:rFonts w:ascii="微软雅黑" w:hAnsi="微软雅黑" w:eastAsia="微软雅黑" w:cs="微软雅黑"/>
          <w:b/>
          <w:i w:val="0"/>
          <w:color w:val="2F6F70"/>
          <w:sz w:val="21"/>
        </w:rPr>
        <w:t>第六项：教学方法的适切性</w:t>
      </w:r>
    </w:p>
    <w:p>
      <w:pPr>
        <w:spacing w:after="160"/>
      </w:pPr>
      <w:r>
        <w:rPr>
          <w:rFonts w:ascii="微软雅黑" w:hAnsi="微软雅黑" w:eastAsia="微软雅黑" w:cs="微软雅黑"/>
          <w:b/>
          <w:i w:val="0"/>
          <w:color w:val="2F6F70"/>
          <w:sz w:val="21"/>
        </w:rPr>
        <w:t>评估分值：8.00</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案在教学方法适切性上整体表现良好。首先，教学方法与教学目标高度一致：“看图猜app”游戏有效服务于“调整认知”目标，通过熟悉情境引发学生对手机使用的思考；“我的手机我设计”与“头脑风暴”等活动，通过设计、分享、讨论，直接支撑“关注情绪情感”与“指导行为”目标，引导学生探索手机之外的替代活动。其次，方法选择与“心理健康教育”课程内容性质及“生活与社会适应”主题高度匹配，采用了活动体验、小组讨论、视频分析等符合心育课程实践性、体验性要求的方法。再者，方法设计基于明确的学情分析，针对初中生作为“网络原住民”的特点、手机依赖的普遍现象及背后的心理需求（如即时反馈、社交），采用了具象化（画手机框架）、类比（嗑瓜子效应）等符合该年龄段认知特点的策略。此外，教案中设计的活动（如使用磁贴、签署约定）在常规课堂条件下具备良好的可行性。不足之处在于，工作阶段“知识卡片：嗑瓜子效应”部分，以教师讲解为主，方法略显单一，若能结合学生自身“停不下来”的实例进行更深入的探究或角色扮演，可能对原理的理解和内化更为深刻；同时，整个教学过程中对学生个体差异（如对手机依赖程度不同的学生）的针对性教学策略体现不够充分。</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深化原理探究方法</w:t>
      </w:r>
      <w:r>
        <w:rPr>
          <w:rFonts w:ascii="微软雅黑" w:hAnsi="微软雅黑" w:eastAsia="微软雅黑" w:cs="微软雅黑"/>
          <w:b w:val="0"/>
          <w:i w:val="0"/>
          <w:color w:val="333333"/>
          <w:sz w:val="21"/>
        </w:rPr>
        <w:t>：在讲解“嗑瓜子效应”时，可设计一个简短的“行为实验”或“情景模拟”，让学生亲身体验“简单行动-即时反馈”的循环，再与手机使用体验进行对比分析，将知识讲授转化为探究发现，更契合“了解心理机制”的认知目标深度。</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增强方法的差异化设计</w:t>
      </w:r>
      <w:r>
        <w:rPr>
          <w:rFonts w:ascii="微软雅黑" w:hAnsi="微软雅黑" w:eastAsia="微软雅黑" w:cs="微软雅黑"/>
          <w:b w:val="0"/>
          <w:i w:val="0"/>
          <w:color w:val="333333"/>
          <w:sz w:val="21"/>
        </w:rPr>
        <w:t>：在“我的手机我设计”和“头脑风暴”环节，可提供分层任务选项。例如，为自控力较好的学生设计“挑战一周替代计划”，为依赖较强的学生设计“记录手机使用触发点”的观察任务，使方法更贴合不同学情学生的“最近发展区”。</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优化方法衔接与递进</w:t>
      </w:r>
      <w:r>
        <w:rPr>
          <w:rFonts w:ascii="微软雅黑" w:hAnsi="微软雅黑" w:eastAsia="微软雅黑" w:cs="微软雅黑"/>
          <w:b w:val="0"/>
          <w:i w:val="0"/>
          <w:color w:val="333333"/>
          <w:sz w:val="21"/>
        </w:rPr>
        <w:t>：考虑将“观看视频《手机，人类的主人》”与后续的“寻找破局之道”视频观看进行更紧密的整合，设计成“问题链”驱动的对比分析活动，让学生从观察现象（问题）到分析机制（原理）再到寻找策略（解决方案）的方法逻辑链条更加流畅和深入。</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教学资源评估</w:t>
      </w:r>
    </w:p>
    <w:p>
      <w:r>
        <w:rPr>
          <w:rFonts w:ascii="微软雅黑" w:hAnsi="微软雅黑" w:eastAsia="微软雅黑" w:cs="微软雅黑"/>
          <w:b/>
          <w:i w:val="0"/>
          <w:color w:val="2F6F70"/>
          <w:sz w:val="21"/>
        </w:rPr>
        <w:t>第七项：教学资源的丰富性</w:t>
      </w:r>
    </w:p>
    <w:p>
      <w:pPr>
        <w:spacing w:after="160"/>
      </w:pPr>
      <w:r>
        <w:rPr>
          <w:rFonts w:ascii="微软雅黑" w:hAnsi="微软雅黑" w:eastAsia="微软雅黑" w:cs="微软雅黑"/>
          <w:b/>
          <w:i w:val="0"/>
          <w:color w:val="2F6F70"/>
          <w:sz w:val="21"/>
        </w:rPr>
        <w:t>评估分值：5.33</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案在教学资源的使用上存在明显不足，整体处于“欠缺”水平。教案中明确提及的资源仅有板书和作业设计，以及活动中可能用到的“手机框架”纸张和“磁贴”。这些资源类型极为单一，主要以基础纸质材料为主，缺乏必要的多媒体资源（如PPT、音视频）的明确描述。尽管教案文本中提到了“观看视频：《手机，不让人类的主人》”和“知识卡片：嗑瓜子效应”，但并未将这些资源作为教学准备的一部分进行清晰列出和说明，其具体内容、形式及获取途径是模糊的。资源的匮乏导致教学手段单调，难以有效支撑“激发自我管理意识”和“探索生活可能性”这类涉及情感态度与行为指导的教学目标，特别是对于需要直观展示“手机成瘾现象”和“替代活动”的环节，现有资源设计显得力不从心，无法吸引当代学生的兴趣并促进深度互动与探究，从而影响了教学效果的达成。</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明确并丰富资源清单</w:t>
      </w:r>
      <w:r>
        <w:rPr>
          <w:rFonts w:ascii="微软雅黑" w:hAnsi="微软雅黑" w:eastAsia="微软雅黑" w:cs="微软雅黑"/>
          <w:b w:val="0"/>
          <w:i w:val="0"/>
          <w:color w:val="333333"/>
          <w:sz w:val="21"/>
        </w:rPr>
        <w:t>：在教案中应单独列出“教学资源准备”部分。明确列出并准备以下资源：用于热身和导入的“各类App图标”PPT或图片集；用于工作阶段播放的、经过精心挑选的短视频《手机，人类的主人》（应注明视频来源、时长及核心教育意图）；用于解释理论的“嗑瓜子效应”知识卡片（可设计成图文并茂的PPT页面或印刷资料）；用于小组活动的“手机App设计模板”纸质工作表；用于头脑风暴和展览的便利贴或彩色磁贴；用于签署的《和手机的友好约定》承诺书模板。</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引入数字化与互动资源</w:t>
      </w:r>
      <w:r>
        <w:rPr>
          <w:rFonts w:ascii="微软雅黑" w:hAnsi="微软雅黑" w:eastAsia="微软雅黑" w:cs="微软雅黑"/>
          <w:b w:val="0"/>
          <w:i w:val="0"/>
          <w:color w:val="333333"/>
          <w:sz w:val="21"/>
        </w:rPr>
        <w:t>：可引入在线问卷调查工具（如问卷星），在课前或课中快速收集学生日均屏幕使用时间，用实时数据图表引发学生共鸣。可考虑使用简单的计时器软件或小程序，为“我的手机我设计”分享环节设定时间，增加课堂节奏感。</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开发生成性资源</w:t>
      </w:r>
      <w:r>
        <w:rPr>
          <w:rFonts w:ascii="微软雅黑" w:hAnsi="微软雅黑" w:eastAsia="微软雅黑" w:cs="微软雅黑"/>
          <w:b w:val="0"/>
          <w:i w:val="0"/>
          <w:color w:val="333333"/>
          <w:sz w:val="21"/>
        </w:rPr>
        <w:t>：将“头脑风暴”环节学生写在磁贴上的“手机之外最想做的事”进行拍照或快速整理，即时生成一个“我们的快乐替代活动清单”投屏展示，这本身就是一种极佳的过程性、生成性教学资源，能极大增强学生的参与感和认同感。</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提供拓展性资源</w:t>
      </w:r>
      <w:r>
        <w:rPr>
          <w:rFonts w:ascii="微软雅黑" w:hAnsi="微软雅黑" w:eastAsia="微软雅黑" w:cs="微软雅黑"/>
          <w:b w:val="0"/>
          <w:i w:val="0"/>
          <w:color w:val="333333"/>
          <w:sz w:val="21"/>
        </w:rPr>
        <w:t>：可为学有余力或兴趣浓厚的学生提供拓展阅读资源，如介绍“多巴胺与成瘾机制”的科普文章链接，或推荐记录屏幕使用时间的手机APP（如iOS的“屏幕使用时间”或安卓类似功能），引导学生进行课后自我观察与实践。</w:t>
      </w:r>
    </w:p>
    <w:p>
      <w:r>
        <w:rPr>
          <w:rFonts w:ascii="微软雅黑" w:hAnsi="微软雅黑" w:eastAsia="微软雅黑" w:cs="微软雅黑"/>
          <w:b/>
          <w:i w:val="0"/>
          <w:color w:val="2F6F70"/>
          <w:sz w:val="21"/>
        </w:rPr>
        <w:t>第八项：教学资源的适用性</w:t>
      </w:r>
    </w:p>
    <w:p>
      <w:pPr>
        <w:spacing w:after="160"/>
      </w:pPr>
      <w:r>
        <w:rPr>
          <w:rFonts w:ascii="微软雅黑" w:hAnsi="微软雅黑" w:eastAsia="微软雅黑" w:cs="微软雅黑"/>
          <w:b/>
          <w:i w:val="0"/>
          <w:color w:val="2F6F70"/>
          <w:sz w:val="21"/>
        </w:rPr>
        <w:t>评估分值：7.56</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案在教学资源的选择上整体合理，能够服务于教学目标，特别是“嗑瓜子效应”知识卡片和两个视频的运用，有效支持了“了解过度使用手机背后的心理机制”和“探索替代行为”这两个核心教学目标的达成。资源与初中生的认知水平和兴趣点基本匹配，例如“看图猜app”活动利用了学生熟悉的数字生活场景，能够快速引发共鸣。资源被有序地整合到热身、转换、工作、结束四个教学阶段中，使用目的明确，逻辑清晰。然而，资源的选择在针对性、深度和形式多样性上尚有提升空间。例如，“手机框架”绘画活动作为核心探索资源，其设计略显常规和模板化，未能更深入地引导学生反思手机使用背后的具体需求（如社交、娱乐、逃避压力等），从而可能限制“替代法”探索的深度和个性化。视频资源《手机，人类的主人》情节略显夸张，虽然能引起注意，但可能削弱现实代入感，与初中生复杂的真实使用情境存在一定距离。板书和作业设计作为教学资源的一部分，在教案中未具体呈现，无法评估其适用性。</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深化核心活动资源</w:t>
      </w:r>
      <w:r>
        <w:rPr>
          <w:rFonts w:ascii="微软雅黑" w:hAnsi="微软雅黑" w:eastAsia="微软雅黑" w:cs="微软雅黑"/>
          <w:b w:val="0"/>
          <w:i w:val="0"/>
          <w:color w:val="333333"/>
          <w:sz w:val="21"/>
        </w:rPr>
        <w:t>：将“设计我的手机”活动升级为“手机使用动机探索图”。在画出App后，增加引导性问题，如“当你使用这个App时，你最希望得到什么？（如：放松、朋友点赞、获取信息）”，将App与内在心理需求（归属感、成就感、放松）联系起来，使后续的“替代活动”头脑风暴更具针对性和深度。</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优化视频资源</w:t>
      </w:r>
      <w:r>
        <w:rPr>
          <w:rFonts w:ascii="微软雅黑" w:hAnsi="微软雅黑" w:eastAsia="微软雅黑" w:cs="微软雅黑"/>
          <w:b w:val="0"/>
          <w:i w:val="0"/>
          <w:color w:val="333333"/>
          <w:sz w:val="21"/>
        </w:rPr>
        <w:t>：可补充一段更贴近学生现实生活的短视频或案例采访（如同龄人的自述），展示过度使用手机带来的真实矛盾（如与家人的冲突、学习效率下降后的焦虑），以及成功管理手机的积极体验。这比纯粹夸张的情节更能引发深度共情和思考。</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丰富资源形式</w:t>
      </w:r>
      <w:r>
        <w:rPr>
          <w:rFonts w:ascii="微软雅黑" w:hAnsi="微软雅黑" w:eastAsia="微软雅黑" w:cs="微软雅黑"/>
          <w:b w:val="0"/>
          <w:i w:val="0"/>
          <w:color w:val="333333"/>
          <w:sz w:val="21"/>
        </w:rPr>
        <w:t>：在“寻找破局之道”环节，除了头脑风暴，可以引入“替代活动能量卡片”或简单的“行为实验记录表”作为学习支架，帮助学生将想法转化为具体、可追踪的行动计划，增强作业的指导性和延续性。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补全板书与作业设计</w:t>
      </w:r>
      <w:r>
        <w:rPr>
          <w:rFonts w:ascii="微软雅黑" w:hAnsi="微软雅黑" w:eastAsia="微软雅黑" w:cs="微软雅黑"/>
          <w:b w:val="0"/>
          <w:i w:val="0"/>
          <w:color w:val="333333"/>
          <w:sz w:val="21"/>
        </w:rPr>
        <w:t>：应在教案中明确板书的关键结构（如：手机吸引机制“嗑瓜子效应”——破局之道“替代法”——行动“友好约定”），以及作业的具体要求和预期成果，确保其作为重要的总结性和延伸性资源，能有效巩固课堂所学。</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学习任务评估</w:t>
      </w:r>
    </w:p>
    <w:p>
      <w:r>
        <w:rPr>
          <w:rFonts w:ascii="微软雅黑" w:hAnsi="微软雅黑" w:eastAsia="微软雅黑" w:cs="微软雅黑"/>
          <w:b/>
          <w:i w:val="0"/>
          <w:color w:val="2F6F70"/>
          <w:sz w:val="21"/>
        </w:rPr>
        <w:t>第九项：学习任务（活动）挑战性</w:t>
      </w:r>
    </w:p>
    <w:p>
      <w:pPr>
        <w:spacing w:after="160"/>
      </w:pPr>
      <w:r>
        <w:rPr>
          <w:rFonts w:ascii="微软雅黑" w:hAnsi="微软雅黑" w:eastAsia="微软雅黑" w:cs="微软雅黑"/>
          <w:b/>
          <w:i w:val="0"/>
          <w:color w:val="2F6F70"/>
          <w:sz w:val="21"/>
        </w:rPr>
        <w:t>评估分值：6.44</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案中的学习任务整体上被设计为促进学生从认知到行为的转变，但任务的认知层次和开放性存在局限，主要停留在理解和简单应用层面。具体分析如下：任务一“看图猜app”属于低认知水平的识别与回忆活动，缺乏思维挑战。任务二“设计我的手机”要求学生列举和绘制app图标，并关联情绪体验，这触及了应用（将情绪与行为关联）和初步的分析（反思使用体验），但任务结构良好，路径明确，答案相对固定，思维张力有限。任务三的核心部分“头脑风暴：推荐手机之外最想做的一件事”是本课最具挑战性的环节，它要求学生联系个人生活进行创造（生成新想法）和评价（提供推荐理由），并允许多元结论，符合“指向高阶认知”和“开放的挑战”的部分特征。然而，该任务缺乏足够的“支架”来引导学生进行深度思考（例如，如何从“想做的事”中提炼出对抗手机依赖的积极策略），且与真实世界问题的解决（如制定具体、可执行的替代方案）联结不够紧密，使得挑战的深度和现实意义未能充分发挥。其他如观看视频后讨论、签署约定等任务，更多是巩固认知和促成承诺，属于流程性活动，认知要求不高。综合来看，教案设计了从热身到实践的完整流程，但大部分任务旨在引导学生理解概念和表达感受，而非进行复杂的分析、评价或创造性的问题解决，整体挑战性处于合格偏上水平。</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提升核心任务的认知坡度和真实性</w:t>
      </w:r>
      <w:r>
        <w:rPr>
          <w:rFonts w:ascii="微软雅黑" w:hAnsi="微软雅黑" w:eastAsia="微软雅黑" w:cs="微软雅黑"/>
          <w:b w:val="0"/>
          <w:i w:val="0"/>
          <w:color w:val="333333"/>
          <w:sz w:val="21"/>
        </w:rPr>
        <w:t>：将“头脑风暴”任务升级为一个更具结构性的“问题解决”项目。例如，创设一个真实情境：“你的表弟因沉迷手机与家人矛盾不断，请你为他设计一个‘周末无手机快乐计划’”，要求计划包含至少三项具体、可操作的活动，并需阐述每项活动如何满足“嗑瓜子效应”中所提及的“成就感”或“即时反馈”等心理需求。这能将创造、分析与真实问题解决相结合。</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增加思维支架，深化分析过程</w:t>
      </w:r>
      <w:r>
        <w:rPr>
          <w:rFonts w:ascii="微软雅黑" w:hAnsi="微软雅黑" w:eastAsia="微软雅黑" w:cs="微软雅黑"/>
          <w:b w:val="0"/>
          <w:i w:val="0"/>
          <w:color w:val="333333"/>
          <w:sz w:val="21"/>
        </w:rPr>
        <w:t>：在“寻找破局之道”环节，为学生提供分析工具。例如，在观看帮助小男孩的视频前后，提供“替代行为分析表”，引导学生从“活动类型（体力/脑力/社交）”、“所需资源”、“预期获得的积极体验（如成就感、连接感）”等维度分析替代行为的有效性，从而将简单的“推荐一件事”深化为有依据的行为策略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强化任务间的递进与整合</w:t>
      </w:r>
      <w:r>
        <w:rPr>
          <w:rFonts w:ascii="微软雅黑" w:hAnsi="微软雅黑" w:eastAsia="微软雅黑" w:cs="微软雅黑"/>
          <w:b w:val="0"/>
          <w:i w:val="0"/>
          <w:color w:val="333333"/>
          <w:sz w:val="21"/>
        </w:rPr>
        <w:t>：将“设计我的手机”任务与后续任务更紧密关联。可以要求学生在设计后，立即从自己设计的5个app中，选出1个最耗费时间或最容易“停不下来”的，并针对它，在后续的“头脑风暴”中专门构思一个替代方案。这样能使任务链形成“发现问题（识别依赖点）—分析原理（嗑瓜子效应）—创造性解决问题”的清晰认知坡度。</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引入评价与反思环节</w:t>
      </w:r>
      <w:r>
        <w:rPr>
          <w:rFonts w:ascii="微软雅黑" w:hAnsi="微软雅黑" w:eastAsia="微软雅黑" w:cs="微软雅黑"/>
          <w:b w:val="0"/>
          <w:i w:val="0"/>
          <w:color w:val="333333"/>
          <w:sz w:val="21"/>
        </w:rPr>
        <w:t>：在作业“记录管理手机的成功经验”基础上，在课堂内增加一个简短的“方案互评”活动。学生以小组为单位，根据给定的标准（如：可行性、趣味性、是否能提供即时反馈等）对他人的“替代活动推荐”进行评价并提出改进建议，以此融入评价这一高阶思维技能。</w:t>
      </w:r>
    </w:p>
    <w:p>
      <w:r>
        <w:rPr>
          <w:rFonts w:ascii="微软雅黑" w:hAnsi="微软雅黑" w:eastAsia="微软雅黑" w:cs="微软雅黑"/>
          <w:b/>
          <w:i w:val="0"/>
          <w:color w:val="2F6F70"/>
          <w:sz w:val="21"/>
        </w:rPr>
        <w:t>第十项：学习任务（活动）的多样性</w:t>
      </w:r>
    </w:p>
    <w:p>
      <w:pPr>
        <w:spacing w:after="160"/>
      </w:pPr>
      <w:r>
        <w:rPr>
          <w:rFonts w:ascii="微软雅黑" w:hAnsi="微软雅黑" w:eastAsia="微软雅黑" w:cs="微软雅黑"/>
          <w:b/>
          <w:i w:val="0"/>
          <w:color w:val="2F6F70"/>
          <w:sz w:val="21"/>
        </w:rPr>
        <w:t>评估分值：8.00</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学设计在学习任务（活动）的多样性方面表现良好，达到了水平等级4的标准。教案中明确设计了多种类型的学习任务，包括：热身阶段的“看图猜app”（全班互动竞猜）、转换阶段的独立设计“我的手机我设计”（独立思考与创作）与“小组内分享交流”（小组合作）、工作阶段的观看视频、全班讨论、知识讲解、独立思考书写与“头脑风暴”后的组内及全班分享（合作与展示）、以及结束阶段的签署约定与分享。这些活动覆盖了从低阶的识别、理解（如看图标、听讲解）到中高阶的应用、分析、创造与评价（如设计个人手机使用方案、分析手机成瘾机制、头脑风暴替代活动、分享推荐理由）。设计者有明显的意图通过活动形式的变换（如个人思考后接小组讨论，观看视频后接分析）来维持学生的兴趣和参与度，流程完整且节奏有变化。不足之处在于，活动形式虽多样，但部分活动的认知深度和独特性可以进一步挖掘，例如“小组内分享交流”和结束阶段的“分享交流”在形式上略显重复，且未能充分体现对不同学习风格（如动觉型）或多元智能（如身体动觉、音乐智能）的针对性设计，活动间的策略性切换与逻辑衔接可以更精妙。</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深化活动层次与独特性</w:t>
      </w:r>
      <w:r>
        <w:rPr>
          <w:rFonts w:ascii="微软雅黑" w:hAnsi="微软雅黑" w:eastAsia="微软雅黑" w:cs="微软雅黑"/>
          <w:b w:val="0"/>
          <w:i w:val="0"/>
          <w:color w:val="333333"/>
          <w:sz w:val="21"/>
        </w:rPr>
        <w:t>：在“工作阶段”，可以设计一个简短的“角色扮演”或“情景剧”活动，让学生分组演绎“被手机诱惑”和“成功找到替代活动”的场景，这能更生动地内化“替代法”，并照顾到人际交往和身体动觉智能。将部分“分享交流”升级为“辩论”或“提案展示”，例如就“周末完全不用手机是否可行”进行微型辩论，以提升分析、评价和创造的高阶思维训练。</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增强活动间的逻辑过渡与节奏感</w:t>
      </w:r>
      <w:r>
        <w:rPr>
          <w:rFonts w:ascii="微软雅黑" w:hAnsi="微软雅黑" w:eastAsia="微软雅黑" w:cs="微软雅黑"/>
          <w:b w:val="0"/>
          <w:i w:val="0"/>
          <w:color w:val="333333"/>
          <w:sz w:val="21"/>
        </w:rPr>
        <w:t>：在“我的手机我设计”分享后过渡到“停不下来的我们”时，可以增加一个承上启下的提问或投票环节，如“统计一下，我们设计中期待用于娱乐的App平均耗时是多少？这可能会带来什么风险？”，使活动切换更自然，逻辑链条更紧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融入更多元的学习风格任务</w:t>
      </w:r>
      <w:r>
        <w:rPr>
          <w:rFonts w:ascii="微软雅黑" w:hAnsi="微软雅黑" w:eastAsia="微软雅黑" w:cs="微软雅黑"/>
          <w:b w:val="0"/>
          <w:i w:val="0"/>
          <w:color w:val="333333"/>
          <w:sz w:val="21"/>
        </w:rPr>
        <w:t>：可以考虑在“寻找破局之道”的头脑风暴环节，允许学生不仅用文字书写，还可以用简单的图画或符号在磁贴上表达他们推荐的手机外活动，满足视觉型学习者的需求。在签署“友好约定”时，可以加入一个简单的、象征性的集体动作（如击掌），增加仪式感和动觉体验。</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优化时间分配与活动深度</w:t>
      </w:r>
      <w:r>
        <w:rPr>
          <w:rFonts w:ascii="微软雅黑" w:hAnsi="微软雅黑" w:eastAsia="微软雅黑" w:cs="微软雅黑"/>
          <w:b w:val="0"/>
          <w:i w:val="0"/>
          <w:color w:val="333333"/>
          <w:sz w:val="21"/>
        </w:rPr>
        <w:t>：确保“小组内分享交流”等合作活动有明确的任务指引和足够的时间进行深度交流，避免流于表面的简单发言。可以设计一个小组讨论记录单，引导学生不仅分享“做什么”，还要讨论“为什么有效”以及“可能遇到的困难”。</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学习评价评估</w:t>
      </w:r>
    </w:p>
    <w:p>
      <w:r>
        <w:rPr>
          <w:rFonts w:ascii="微软雅黑" w:hAnsi="微软雅黑" w:eastAsia="微软雅黑" w:cs="微软雅黑"/>
          <w:b/>
          <w:i w:val="0"/>
          <w:color w:val="2F6F70"/>
          <w:sz w:val="21"/>
        </w:rPr>
        <w:t>第十一项：学习评价的多样性</w:t>
      </w:r>
    </w:p>
    <w:p>
      <w:pPr>
        <w:spacing w:after="160"/>
      </w:pPr>
      <w:r>
        <w:rPr>
          <w:rFonts w:ascii="微软雅黑" w:hAnsi="微软雅黑" w:eastAsia="微软雅黑" w:cs="微软雅黑"/>
          <w:b/>
          <w:i w:val="0"/>
          <w:color w:val="2F6F70"/>
          <w:sz w:val="21"/>
        </w:rPr>
        <w:t>评估分值：6.00</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案在学习评价设计上，主要体现了以教师为主导的、贯穿课堂的形成性评价，但评价方法较为单一，主体多元性不足，且缺乏系统性的评价工具支持。具体来看，教案中明确设计了课堂提问、小组分享、学生作品（设计手机App、书写磁贴）展示等评价活动，这些都属于形成性评价，能够在一定程度上即时反馈学生的学习状态和认知变化，与“激发自我管理意识”、“探索生活可能性”等行为目标有基本对应。然而，教案的评价方法明显以师生问答、口头分享和作品观察为主，可归类为“提问”和“观察记录”，缺乏更多样化的评价方法（如量表、自评表、表现性任务量规等）。评价主体几乎完全由教师掌控（教师提问、教师总结），虽然设计了小组内分享，但未明确其同伴互评的机制和标准；学生自评环节也较为薄弱，仅在“圈一圈情绪体验”和签署约定中有隐含，缺乏结构化设计。课后作业（与家人分享、张贴约定、记录经验）具有总结性评价的性质，但评价标准模糊，如何检验其完成质量与效果并未说明。整体而言，评价设计覆盖了过程，但方法较为传统单一，主体以教师为主，未能充分发挥评价的激励、元认知发展及精准检测高阶目标（如“调整认知”，了解心理机制）的功能。</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丰富评价方法与工具</w:t>
      </w:r>
      <w:r>
        <w:rPr>
          <w:rFonts w:ascii="微软雅黑" w:hAnsi="微软雅黑" w:eastAsia="微软雅黑" w:cs="微软雅黑"/>
          <w:b w:val="0"/>
          <w:i w:val="0"/>
          <w:color w:val="333333"/>
          <w:sz w:val="21"/>
        </w:rPr>
        <w:t>：针对“了解心理机制”这一认知目标，可在“知识卡片：嗑瓜子效应”环节后，设计一个简短的“即时贴匿名问答”或选择题小测验，快速诊断学生理解程度。针对“探索生活可能性”的行为目标，可为“头脑风暴”和“磁贴展览”活动设计一个简单的同伴互评量表，评价维度可包括“推荐活动的创意性”、“替代价值的说服力”等，引导学生相互学习。</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强化多主体评价，特别是学生自评</w:t>
      </w:r>
      <w:r>
        <w:rPr>
          <w:rFonts w:ascii="微软雅黑" w:hAnsi="微软雅黑" w:eastAsia="微软雅黑" w:cs="微软雅黑"/>
          <w:b w:val="0"/>
          <w:i w:val="0"/>
          <w:color w:val="333333"/>
          <w:sz w:val="21"/>
        </w:rPr>
        <w:t>：在“我的手机我设计”和“结束阶段”，可嵌入结构化自评环节。例如，在设计手机App后，增加一个“自我评估星标”，让学生从“使用必要性”、“时间占用预估”、“对我的价值”三个维度为自己设计的App组合打分。在签署“友好约定”时，可配套设计一份“一周手机使用自检表”，让学生课后记录执行情况并进行自我反思。</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明确总结性评价的标准</w:t>
      </w:r>
      <w:r>
        <w:rPr>
          <w:rFonts w:ascii="微软雅黑" w:hAnsi="微软雅黑" w:eastAsia="微软雅黑" w:cs="微软雅黑"/>
          <w:b w:val="0"/>
          <w:i w:val="0"/>
          <w:color w:val="333333"/>
          <w:sz w:val="21"/>
        </w:rPr>
        <w:t>：对课后作业的评价应更清晰。可以设计一份简单的“家庭实践反馈表”，包含“是否与家人分享”、“约定的张贴位置”、“记录了一条什么成功经验”等栏目，由学生和家长共同填写后交回，使作业从“一项任务”变成一个可评估的“学习证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将评价与教学目标更精准挂钩</w:t>
      </w:r>
      <w:r>
        <w:rPr>
          <w:rFonts w:ascii="微软雅黑" w:hAnsi="微软雅黑" w:eastAsia="微软雅黑" w:cs="微软雅黑"/>
          <w:b w:val="0"/>
          <w:i w:val="0"/>
          <w:color w:val="333333"/>
          <w:sz w:val="21"/>
        </w:rPr>
        <w:t>：对于“激发自我管理意识”这一情感态度目标，单纯的分享可能难以有效评估。可以设计一个课前课后的简易态度量表（采用李克特五点计分），测量学生对“我能管理好手机使用”的信心程度变化，用数据更直观地反映该目标的达成度。</w:t>
      </w:r>
    </w:p>
    <w:p>
      <w:r>
        <w:rPr>
          <w:rFonts w:ascii="微软雅黑" w:hAnsi="微软雅黑" w:eastAsia="微软雅黑" w:cs="微软雅黑"/>
          <w:b/>
          <w:i w:val="0"/>
          <w:color w:val="2F6F70"/>
          <w:sz w:val="21"/>
        </w:rPr>
        <w:t>第十二项：评价反馈的有效性</w:t>
      </w:r>
    </w:p>
    <w:p>
      <w:pPr>
        <w:spacing w:after="160"/>
      </w:pPr>
      <w:r>
        <w:rPr>
          <w:rFonts w:ascii="微软雅黑" w:hAnsi="微软雅黑" w:eastAsia="微软雅黑" w:cs="微软雅黑"/>
          <w:b/>
          <w:i w:val="0"/>
          <w:color w:val="2F6F70"/>
          <w:sz w:val="21"/>
        </w:rPr>
        <w:t>评估分值：4.00</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案在评价反馈有效性方面存在明显欠缺，主要问题体现在评价与教学目标的错位、反馈机制的缺失以及评价未能有效促进学习。教案中明确设定了“调整认知”、“关注情绪情感”和“指导行为”三个维度的教学目标。然而，整个教学过程（如“设计我的手机”、“头脑风暴”）及最后的“作业设计”，均未设计与之匹配的、能够检测目标达成情况的评价任务。例如，对于“了解过度使用手机背后的心理机制”这一认知目标，仅通过“知识卡片”进行单向讲授，没有设计提问、小测验或概念图绘制等评价方式来检验学生的理解程度。对于“激发自我管理意识”和“探索替代行为”这类情感与行为目标，活动设计（如分享、贴磁贴）更偏向于体验和讨论，缺乏清晰的评价标准（如量规）来判断学生意识是否被激发或行为探索是否有效。作业“记录成功经验”虽有评价意图，但缺乏具体的评价维度和反馈设计，教师无法据此给予建设性反馈。整个教案的评价设计停留在“活动完成”层面，属于一种隐性的、模糊的“对活动的评价”，而非“对学习的评价”，未能形成“教学-评”闭环，因此无法有效促进学生元认知发展和学习改进。</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设计匹配目标的评价任务</w:t>
      </w:r>
      <w:r>
        <w:rPr>
          <w:rFonts w:ascii="微软雅黑" w:hAnsi="微软雅黑" w:eastAsia="微软雅黑" w:cs="微软雅黑"/>
          <w:b w:val="0"/>
          <w:i w:val="0"/>
          <w:color w:val="333333"/>
          <w:sz w:val="21"/>
        </w:rPr>
        <w:t>：针对“调整认知”目标，可在“知识卡片”环节后，增加“快速判断题”或“请用嗑瓜子效应解释一次你玩手机停不下来的经历”的简短书面分享，即时检验理解。针对“指导行为”目标，可将“头脑风暴”的产出（磁贴内容）转化为可评价的“个人行动方案”，要求包含具体活动、时间、预期收获等要素。</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制定清晰、可操作的评价标准</w:t>
      </w:r>
      <w:r>
        <w:rPr>
          <w:rFonts w:ascii="微软雅黑" w:hAnsi="微软雅黑" w:eastAsia="微软雅黑" w:cs="微软雅黑"/>
          <w:b w:val="0"/>
          <w:i w:val="0"/>
          <w:color w:val="333333"/>
          <w:sz w:val="21"/>
        </w:rPr>
        <w:t>：为核心任务开发简易量规。例如，为“个人行动方案”设计量规，从“替代活动的具体性”、“与个人兴趣的相关性”、“时间安排的合理性”三个维度，分“优秀”、“良好”、“待改进”三个等级进行描述。在活动前向学生展示量规，使其明确努力方向。</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嵌入即时与具体的反馈机制</w:t>
      </w:r>
      <w:r>
        <w:rPr>
          <w:rFonts w:ascii="微软雅黑" w:hAnsi="微软雅黑" w:eastAsia="微软雅黑" w:cs="微软雅黑"/>
          <w:b w:val="0"/>
          <w:i w:val="0"/>
          <w:color w:val="333333"/>
          <w:sz w:val="21"/>
        </w:rPr>
        <w:t>：在小组分享和全班展览环节，设计“同伴反馈卡”，引导学生依据量规为同伴的“行动方案”提供一个优点和一个建议。教师则在巡视和聆听分享时，使用“描述性语言”进行即时点评，如“我注意到你推荐的‘打篮球’不仅列出了活动，还提到了‘能和好朋友一起’，这考虑到了社交需求，很好。如果能把‘每周几次’也定下来，计划就更清晰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将评价结果用于教学调整</w:t>
      </w:r>
      <w:r>
        <w:rPr>
          <w:rFonts w:ascii="微软雅黑" w:hAnsi="微软雅黑" w:eastAsia="微软雅黑" w:cs="微软雅黑"/>
          <w:b w:val="0"/>
          <w:i w:val="0"/>
          <w:color w:val="333333"/>
          <w:sz w:val="21"/>
        </w:rPr>
        <w:t>：在“工作阶段”的分享后，教师可快速汇总学生“行动方案”中的常见类型（如运动类、艺术类、社交类）或普遍存在的困难（如“没时间”），并即时进行补充引导或提供资源，实现基于形成性评价的教学调节。作业评价后，应在后续课程中安排简短分享，展示优秀案例，让反馈得以延续并促进持续改进。</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教案有效性评估</w:t>
      </w:r>
    </w:p>
    <w:p>
      <w:r>
        <w:rPr>
          <w:rFonts w:ascii="微软雅黑" w:hAnsi="微软雅黑" w:eastAsia="微软雅黑" w:cs="微软雅黑"/>
          <w:b/>
          <w:i w:val="0"/>
          <w:color w:val="2F6F70"/>
          <w:sz w:val="21"/>
        </w:rPr>
        <w:t>第十三项：教学评一致性</w:t>
      </w:r>
    </w:p>
    <w:p>
      <w:pPr>
        <w:spacing w:after="160"/>
      </w:pPr>
      <w:r>
        <w:rPr>
          <w:rFonts w:ascii="微软雅黑" w:hAnsi="微软雅黑" w:eastAsia="微软雅黑" w:cs="微软雅黑"/>
          <w:b/>
          <w:i w:val="0"/>
          <w:color w:val="2F6F70"/>
          <w:sz w:val="21"/>
        </w:rPr>
        <w:t>评估分值：7.33</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案在教学评一致性方面达到了“良好”水平（等级4），但尚未达到“优秀”标准。其优点在于整体设计意图明确，教学目标、主要教学活动和主要评价方式在宏观上保持一致。例如，“调整认知”目标通过“知识卡片：嗑瓜子效应”活动达成，并由学生思考“玩手机和嗑瓜子有什么相通之处”进行评价；“指导行为”目标通过“头脑风暴”寻找替代活动达成，并由签署《和手机的友好约定》及课后作业进行评价。然而，教案存在一些不足：首先，部分目标与活动、评价的对应关系不够精细和直接。例如，“关注情绪情感：激发学生自我管理手机的意识”这一目标较为抽象，教案中主要通过“我的手机我设计”活动让学生圈出使用App的情绪体验来“关注情绪”，但如何通过此活动“激发自我管理意识”的路径不够清晰，且缺乏针对该目标是否达成的专门评价设计。其次，评价设计多为嵌入式活动（如分享、签署约定），但未明确设计如何根据这些形成性评价的结果（如学生分享的替代活动质量、签署约定的态度）来即时调整后续教学步骤的预案，缺乏“反馈驱动调节”的动态闭环设计。最后，作业设计（与家人分享、张贴约定）作为总结性评价，与“激发自我管理意识”和“运用替代法”的目标关联性强，但对“了解心理机制”这一认知目标的检测略显薄弱。</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细化目标与活动、评价的精准对应</w:t>
      </w:r>
      <w:r>
        <w:rPr>
          <w:rFonts w:ascii="微软雅黑" w:hAnsi="微软雅黑" w:eastAsia="微软雅黑" w:cs="微软雅黑"/>
          <w:b w:val="0"/>
          <w:i w:val="0"/>
          <w:color w:val="333333"/>
          <w:sz w:val="21"/>
        </w:rPr>
        <w:t>：建议将“关注情绪情感”目标进一步具体化为可观察、可评价的行为指标，例如：“学生能识别并表达过度使用手机带来的积极与消极情绪，并阐述这些情绪体验如何影响自己对手机使用的看法。”围绕此具体目标，可设计相应的反思性问题或量表，并在“我的手机我设计”分享环节后，增加一个简短的书面反思或投票环节，直接收集学生情绪认知变化的证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强化形成性评价的反馈与调节功能</w:t>
      </w:r>
      <w:r>
        <w:rPr>
          <w:rFonts w:ascii="微软雅黑" w:hAnsi="微软雅黑" w:eastAsia="微软雅黑" w:cs="微软雅黑"/>
          <w:b w:val="0"/>
          <w:i w:val="0"/>
          <w:color w:val="333333"/>
          <w:sz w:val="21"/>
        </w:rPr>
        <w:t>：在关键活动节点，预设基于学生反应的调整策略。例如，在“头脑风暴”分享替代活动后，教师可预设：如果学生提出的替代活动较为单一（如多数为体育运动），则教师可补充提供“创造性活动”、“社会交往活动”、“家庭互动活动”等维度的示例，引导学生拓宽思路，从而更有效地达成“探索生活可能性”的目标。在教案的“工作阶段”或教师备注中，应明确写出此类“如果…那么…”的调整预案。</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完善评价体系的全面性</w:t>
      </w:r>
      <w:r>
        <w:rPr>
          <w:rFonts w:ascii="微软雅黑" w:hAnsi="微软雅黑" w:eastAsia="微软雅黑" w:cs="微软雅黑"/>
          <w:b w:val="0"/>
          <w:i w:val="0"/>
          <w:color w:val="333333"/>
          <w:sz w:val="21"/>
        </w:rPr>
        <w:t>：为确保“了解心理机制”这一认知目标得到有效评价，可在“嗑瓜子效应”讲解后，设计一个快速的概念辨析或情境判断题（如：“以下哪些现象体现了‘嗑瓜子效应’？”），作为即时检测，而非仅依赖于后续的开放性联想。这能使评价更直接地指向该知识性目标的达成度。</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增强逻辑自洽性</w:t>
      </w:r>
      <w:r>
        <w:rPr>
          <w:rFonts w:ascii="微软雅黑" w:hAnsi="微软雅黑" w:eastAsia="微软雅黑" w:cs="微软雅黑"/>
          <w:b w:val="0"/>
          <w:i w:val="0"/>
          <w:color w:val="333333"/>
          <w:sz w:val="21"/>
        </w:rPr>
        <w:t>：审视“热身阶段”的“看图猜App”活动与核心教学目标的关联。该活动能激发兴趣、切入主题，但与后续“减少手机依赖”的核心目标逻辑衔接可更紧密。建议在活动后，教师可简短引导：“看来手机和这些App给我们带来了很多便利和乐趣，但如果我们过度沉浸其中，可能会错过什么？今天我们就一起来探索‘手机之外的世界’。”使导入活动更直接地为核心主题服务。</w:t>
      </w:r>
    </w:p>
    <w:p>
      <w:r>
        <w:rPr>
          <w:rFonts w:ascii="微软雅黑" w:hAnsi="微软雅黑" w:eastAsia="微软雅黑" w:cs="微软雅黑"/>
          <w:b/>
          <w:i w:val="0"/>
          <w:color w:val="2F6F70"/>
          <w:sz w:val="21"/>
        </w:rPr>
        <w:t>第十四项：教学设计的可执行性</w:t>
      </w:r>
    </w:p>
    <w:p>
      <w:pPr>
        <w:spacing w:after="160"/>
      </w:pPr>
      <w:r>
        <w:rPr>
          <w:rFonts w:ascii="微软雅黑" w:hAnsi="微软雅黑" w:eastAsia="微软雅黑" w:cs="微软雅黑"/>
          <w:b/>
          <w:i w:val="0"/>
          <w:color w:val="2F6F70"/>
          <w:sz w:val="21"/>
        </w:rPr>
        <w:t>评估分值：8.25</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学设计在可执行性上整体表现良好，具备清晰的流程和常规可获取的资源。教学环节划分为热身、转换、工作、结束四个阶段，并标注了明确的预估时间（总计44分钟），结构清晰，逻辑递进，学生能明确每个环节的任务（如“看图猜app”、“设计我的手机”、“头脑风暴”）。活动指令具体，例如“画出简易图标”、“记录日均屏幕使用时间”、“书写在磁贴上”，具有可操作性。所需资源如PPT（含图片、视频）、手机框架图纸、磁贴等均为课堂常见材料，准备可行。设计考虑了初中生沉迷手机的普遍学情，并通过“嗑瓜子效应”的知识讲解和“寻找替代活动”的任务来引导学生，体现了对教学重难点的应对。时间分配整体合理，能保证课程完整进行。</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然而，设计在细节预判和弹性预留上略有不足。例如，在“我的手机我设计”环节，预设学生设计“5个最想使用的app”，但对于可能出现的负面或敏感APP（如某些游戏、社交软件），教师如何引导和回应未作预设；在“头脑风暴”分享推荐理由时，对学生可能出现的重复、浅显或脱离主题的分享，缺乏进一步的引导或提炼策略。此外，44分钟的总时长安排得非常紧凑，几乎未为讨论延伸、技术故障（如视频播放失败）或活动超时预留弹性时间，执行中若某一环节稍慢，则容易导致最后“签署约定”环节仓促。</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增强学情反应预判</w:t>
      </w:r>
      <w:r>
        <w:rPr>
          <w:rFonts w:ascii="微软雅黑" w:hAnsi="微软雅黑" w:eastAsia="微软雅黑" w:cs="微软雅黑"/>
          <w:b w:val="0"/>
          <w:i w:val="0"/>
          <w:color w:val="333333"/>
          <w:sz w:val="21"/>
        </w:rPr>
        <w:t>：在关键环节补充“教学预设”。例如，在“设计我的手机”后学生分享时，可预设：“如果学生分享的均为娱乐类APP，我将引导：‘看来手机给大家带来了很多快乐，除了放松，有没有同学安装了能帮助我们学习或发展兴趣的APP呢？’”在“头脑风暴”后，可预设：“如果学生推荐的活动集中于个别类型（如运动），我将通过提问‘有没有一些安静独处时也能做的有趣事情？’来拓宽思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优化时间弹性管理</w:t>
      </w:r>
      <w:r>
        <w:rPr>
          <w:rFonts w:ascii="微软雅黑" w:hAnsi="微软雅黑" w:eastAsia="微软雅黑" w:cs="微软雅黑"/>
          <w:b w:val="0"/>
          <w:i w:val="0"/>
          <w:color w:val="333333"/>
          <w:sz w:val="21"/>
        </w:rPr>
        <w:t>：在总时长44分钟的基础上，明确标注出可伸缩的环节。例如，可将“小组内分享交流”的时间标注为“3-5分钟”，并为“结束阶段”的分享交流预留1-2分钟的缓冲时间。在教案中可注明：“若‘工作阶段’讨论热烈超时，可适度压缩‘转换阶段’的个别分享时间，确保‘结束阶段’的约定签署与寄语环节完整。”</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完善应急预案</w:t>
      </w:r>
      <w:r>
        <w:rPr>
          <w:rFonts w:ascii="微软雅黑" w:hAnsi="微软雅黑" w:eastAsia="微软雅黑" w:cs="微软雅黑"/>
          <w:b w:val="0"/>
          <w:i w:val="0"/>
          <w:color w:val="333333"/>
          <w:sz w:val="21"/>
        </w:rPr>
        <w:t>：增加简单的“B计划”。例如，可注明：“若视频《手机，人类的主人》播放失败，备用方案为：教师口述视频关键情节，并出示‘小男孩摔倒、被撞后仍看手机’的静态图片，直接引出讨论问题。”</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评估分布雷达图</w:t>
      </w:r>
    </w:p>
    <w:p>
      <w:pPr>
        <w:spacing w:after="160"/>
      </w:pPr>
      <w:r>
        <w:rPr>
          <w:rFonts w:ascii="微软雅黑" w:hAnsi="微软雅黑" w:eastAsia="微软雅黑" w:cs="微软雅黑"/>
          <w:b w:val="0"/>
          <w:i/>
          <w:color w:val="333333"/>
          <w:sz w:val="21"/>
        </w:rPr>
        <w:t>雷达图的目的在于为改善教案的均衡性提供指导方向，希望通过评估改进教案中明显的短板，使整体教学设计实现均衡。</w:t>
      </w:r>
    </w:p>
    <w:p>
      <w:pPr>
        <w:jc w:val="center"/>
      </w:pPr>
      <w:r>
        <w:drawing>
          <wp:inline xmlns:a="http://schemas.openxmlformats.org/drawingml/2006/main" xmlns:pic="http://schemas.openxmlformats.org/drawingml/2006/picture">
            <wp:extent cx="5669280" cy="5025401"/>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5025401"/>
                    </a:xfrm>
                    <a:prstGeom prst="rect"/>
                  </pic:spPr>
                </pic:pic>
              </a:graphicData>
            </a:graphic>
          </wp:inline>
        </w:drawing>
      </w:r>
    </w:p>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评估分布柱状图</w:t>
      </w:r>
    </w:p>
    <w:p>
      <w:pPr>
        <w:spacing w:after="160"/>
      </w:pPr>
      <w:r>
        <w:rPr>
          <w:rFonts w:ascii="微软雅黑" w:hAnsi="微软雅黑" w:eastAsia="微软雅黑" w:cs="微软雅黑"/>
          <w:b w:val="0"/>
          <w:i/>
          <w:color w:val="333333"/>
          <w:sz w:val="21"/>
        </w:rPr>
        <w:t>柱状图的目的是希望引导教师聚焦教学设计技能的短板，反思个人教学能力的薄弱点，使教师专业发展进一步聚焦和增效。</w:t>
      </w:r>
    </w:p>
    <w:p>
      <w:pPr>
        <w:jc w:val="center"/>
      </w:pPr>
      <w:r>
        <w:drawing>
          <wp:inline xmlns:a="http://schemas.openxmlformats.org/drawingml/2006/main" xmlns:pic="http://schemas.openxmlformats.org/drawingml/2006/picture">
            <wp:extent cx="5669280" cy="3140875"/>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3140875"/>
                    </a:xfrm>
                    <a:prstGeom prst="rect"/>
                  </pic:spPr>
                </pic:pic>
              </a:graphicData>
            </a:graphic>
          </wp:inline>
        </w:drawing>
      </w:r>
    </w:p>
    <w:p>
      <w:pPr>
        <w:spacing w:after="160"/>
      </w:pPr>
    </w:p>
    <w:p>
      <w:pPr>
        <w:spacing w:before="360" w:after="200"/>
        <w:jc w:val="left"/>
      </w:pPr>
      <w:r>
        <w:rPr>
          <w:rFonts w:ascii="微软雅黑" w:hAnsi="微软雅黑" w:eastAsia="微软雅黑" w:cs="微软雅黑"/>
          <w:b/>
          <w:i w:val="0"/>
          <w:color w:val="E2A55F"/>
          <w:sz w:val="32"/>
        </w:rPr>
        <w:t xml:space="preserve">▌ </w:t>
      </w:r>
      <w:r>
        <w:rPr>
          <w:rFonts w:ascii="微软雅黑" w:hAnsi="微软雅黑" w:eastAsia="微软雅黑" w:cs="微软雅黑"/>
          <w:b/>
          <w:i w:val="0"/>
          <w:color w:val="2F6F70"/>
          <w:sz w:val="32"/>
        </w:rPr>
        <w:t>教案改进意见汇总</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教学目标</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教学目标（ABCD法表述）</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val="0"/>
                <w:i w:val="0"/>
                <w:color w:val="333333"/>
                <w:sz w:val="20"/>
              </w:rPr>
              <w:t>学生能够结合“补偿性网络使用理论”和“嗑瓜子效应”，解释过度使用手机行为背后“逃避现实”和“即时奖励”的双重心理机制，并至少列举一个自身经历的例子进行说明。</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val="0"/>
                <w:i w:val="0"/>
                <w:color w:val="333333"/>
                <w:sz w:val="20"/>
              </w:rPr>
              <w:t>学生能够在小组讨论和全班分享中，坦诚分析自己过度使用手机时的情绪体验（如愉悦、焦虑、空虚等），并表达出基于理解而非说教的自我管理意愿。</w:t>
            </w:r>
          </w:p>
        </w:tc>
      </w:tr>
      <w:tr>
        <w:tc>
          <w:tcPr>
            <w:tcW w:type="dxa" w:w="986"/>
          </w:tcPr>
          <w:p>
            <w:pPr>
              <w:jc w:val="left"/>
            </w:pPr>
            <w:r>
              <w:rPr>
                <w:rFonts w:ascii="微软雅黑" w:hAnsi="微软雅黑" w:eastAsia="微软雅黑" w:cs="微软雅黑"/>
                <w:b/>
                <w:i w:val="0"/>
                <w:color w:val="2F6F70"/>
                <w:sz w:val="20"/>
              </w:rPr>
              <w:t>3</w:t>
            </w:r>
          </w:p>
        </w:tc>
        <w:tc>
          <w:tcPr>
            <w:tcW w:type="dxa" w:w="8880"/>
          </w:tcPr>
          <w:p>
            <w:pPr>
              <w:jc w:val="left"/>
            </w:pPr>
            <w:r>
              <w:rPr>
                <w:rFonts w:ascii="微软雅黑" w:hAnsi="微软雅黑" w:eastAsia="微软雅黑" w:cs="微软雅黑"/>
                <w:b w:val="0"/>
                <w:i w:val="0"/>
                <w:color w:val="333333"/>
                <w:sz w:val="20"/>
              </w:rPr>
              <w:t>学生能够通过同伴分享和头脑风暴，至少发现并记录三项感兴趣的、可替代无聊或压力时刷手机的线下活动，并阐述其中一项活动的具体实施步骤。</w:t>
            </w:r>
          </w:p>
        </w:tc>
      </w:tr>
      <w:tr>
        <w:tc>
          <w:tcPr>
            <w:tcW w:type="dxa" w:w="986"/>
          </w:tcPr>
          <w:p>
            <w:pPr>
              <w:jc w:val="left"/>
            </w:pPr>
            <w:r>
              <w:rPr>
                <w:rFonts w:ascii="微软雅黑" w:hAnsi="微软雅黑" w:eastAsia="微软雅黑" w:cs="微软雅黑"/>
                <w:b/>
                <w:i w:val="0"/>
                <w:color w:val="2F6F70"/>
                <w:sz w:val="20"/>
              </w:rPr>
              <w:t>4</w:t>
            </w:r>
          </w:p>
        </w:tc>
        <w:tc>
          <w:tcPr>
            <w:tcW w:type="dxa" w:w="8880"/>
          </w:tcPr>
          <w:p>
            <w:pPr>
              <w:jc w:val="left"/>
            </w:pPr>
            <w:r>
              <w:rPr>
                <w:rFonts w:ascii="微软雅黑" w:hAnsi="微软雅黑" w:eastAsia="微软雅黑" w:cs="微软雅黑"/>
                <w:b w:val="0"/>
                <w:i w:val="0"/>
                <w:color w:val="333333"/>
                <w:sz w:val="20"/>
              </w:rPr>
              <w:t>学生能够运用“替代法”，在教师提供的“首次尝试承诺卡”上，制定一份包含具体活动、时间、地点和预期感受的个人本周行动计划，并与同桌互换监督承诺。</w:t>
            </w:r>
          </w:p>
        </w:tc>
      </w:tr>
    </w:tbl>
    <w:p>
      <w:pPr>
        <w:spacing w:after="20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教学重难点</w:t>
      </w:r>
    </w:p>
    <w:p>
      <w:pPr>
        <w:pStyle w:val="ListBullet"/>
      </w:pPr>
      <w:r>
        <w:rPr>
          <w:rFonts w:ascii="微软雅黑" w:hAnsi="微软雅黑" w:eastAsia="微软雅黑" w:cs="微软雅黑"/>
          <w:b/>
          <w:i w:val="0"/>
          <w:color w:val="2F6F70"/>
          <w:sz w:val="21"/>
        </w:rPr>
        <w:t>教学重点</w:t>
      </w:r>
      <w:r>
        <w:rPr>
          <w:rFonts w:ascii="微软雅黑" w:hAnsi="微软雅黑" w:eastAsia="微软雅黑" w:cs="微软雅黑"/>
          <w:b w:val="0"/>
          <w:i w:val="0"/>
          <w:color w:val="333333"/>
          <w:sz w:val="21"/>
        </w:rPr>
        <w:t>：引导学生整合理解“补偿性网络使用理论”（逃避/补偿心理）与“嗑瓜子效应”（即时奖励机制）如何共同导致手机依赖，并基于此深度激发学生自主管理手机的内在动机。</w:t>
      </w:r>
    </w:p>
    <w:p>
      <w:pPr>
        <w:pStyle w:val="ListBullet"/>
      </w:pPr>
      <w:r>
        <w:rPr>
          <w:rFonts w:ascii="微软雅黑" w:hAnsi="微软雅黑" w:eastAsia="微软雅黑" w:cs="微软雅黑"/>
          <w:b/>
          <w:i w:val="0"/>
          <w:color w:val="2F6F70"/>
          <w:sz w:val="21"/>
        </w:rPr>
        <w:t>教学难点</w:t>
      </w:r>
      <w:r>
        <w:rPr>
          <w:rFonts w:ascii="微软雅黑" w:hAnsi="微软雅黑" w:eastAsia="微软雅黑" w:cs="微软雅黑"/>
          <w:b w:val="0"/>
          <w:i w:val="0"/>
          <w:color w:val="333333"/>
          <w:sz w:val="21"/>
        </w:rPr>
        <w:t>：帮助学生完成从认知到情感的过渡，引导其在课堂中初步体验替代活动可能带来的积极情绪，并克服“启动阻力”，制定出具体、可行、个性化的“首次行动尝试”计划。</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学情分析</w:t>
      </w:r>
    </w:p>
    <w:p>
      <w:pPr>
        <w:spacing w:after="160"/>
      </w:pPr>
      <w:r>
        <w:rPr>
          <w:rFonts w:ascii="微软雅黑" w:hAnsi="微软雅黑" w:eastAsia="微软雅黑" w:cs="微软雅黑"/>
          <w:b w:val="0"/>
          <w:i w:val="0"/>
          <w:color w:val="333333"/>
          <w:sz w:val="21"/>
        </w:rPr>
        <w:t>人工智能在缺少学情信息和数据的情况下，只能阐释学情分析的方法原则，不能做出具体的分析判断，建议教师参考以下要点进行改进：</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2958"/>
        <w:gridCol w:w="2958"/>
        <w:gridCol w:w="2962"/>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2958"/>
            <w:shd w:val="clear" w:color="auto" w:fill="2F6F70"/>
            <w:vAlign w:val="center"/>
          </w:tcPr>
          <w:p>
            <w:pPr>
              <w:spacing w:before="0" w:after="0"/>
              <w:jc w:val="left"/>
            </w:pPr>
            <w:r>
              <w:rPr>
                <w:rFonts w:ascii="微软雅黑" w:hAnsi="微软雅黑" w:eastAsia="微软雅黑" w:cs="微软雅黑"/>
                <w:b/>
                <w:i w:val="0"/>
                <w:color w:val="FFFFFF"/>
                <w:sz w:val="21"/>
              </w:rPr>
              <w:t>分析内容</w:t>
            </w:r>
          </w:p>
        </w:tc>
        <w:tc>
          <w:tcPr>
            <w:tcW w:type="dxa" w:w="2958"/>
            <w:shd w:val="clear" w:color="auto" w:fill="2F6F70"/>
            <w:vAlign w:val="center"/>
          </w:tcPr>
          <w:p>
            <w:pPr>
              <w:spacing w:before="0" w:after="0"/>
              <w:jc w:val="left"/>
            </w:pPr>
            <w:r>
              <w:rPr>
                <w:rFonts w:ascii="微软雅黑" w:hAnsi="微软雅黑" w:eastAsia="微软雅黑" w:cs="微软雅黑"/>
                <w:b/>
                <w:i w:val="0"/>
                <w:color w:val="FFFFFF"/>
                <w:sz w:val="21"/>
              </w:rPr>
              <w:t>分析要点</w:t>
            </w:r>
          </w:p>
        </w:tc>
        <w:tc>
          <w:tcPr>
            <w:tcW w:type="dxa" w:w="2962"/>
            <w:shd w:val="clear" w:color="auto" w:fill="2F6F70"/>
            <w:vAlign w:val="center"/>
          </w:tcPr>
          <w:p>
            <w:pPr>
              <w:spacing w:before="0" w:after="0"/>
              <w:jc w:val="left"/>
            </w:pPr>
            <w:r>
              <w:rPr>
                <w:rFonts w:ascii="微软雅黑" w:hAnsi="微软雅黑" w:eastAsia="微软雅黑" w:cs="微软雅黑"/>
                <w:b/>
                <w:i w:val="0"/>
                <w:color w:val="FFFFFF"/>
                <w:sz w:val="21"/>
              </w:rPr>
              <w:t>分析方法</w:t>
            </w:r>
          </w:p>
        </w:tc>
      </w:tr>
      <w:tr>
        <w:tc>
          <w:tcPr>
            <w:tcW w:type="dxa" w:w="986"/>
          </w:tcPr>
          <w:p>
            <w:pPr>
              <w:jc w:val="left"/>
            </w:pPr>
            <w:r>
              <w:rPr>
                <w:rFonts w:ascii="微软雅黑" w:hAnsi="微软雅黑" w:eastAsia="微软雅黑" w:cs="微软雅黑"/>
                <w:b/>
                <w:i w:val="0"/>
                <w:color w:val="2F6F70"/>
                <w:sz w:val="20"/>
              </w:rPr>
              <w:t>1</w:t>
            </w:r>
          </w:p>
        </w:tc>
        <w:tc>
          <w:tcPr>
            <w:tcW w:type="dxa" w:w="2958"/>
          </w:tcPr>
          <w:p>
            <w:pPr>
              <w:jc w:val="left"/>
            </w:pPr>
            <w:r>
              <w:rPr>
                <w:rFonts w:ascii="微软雅黑" w:hAnsi="微软雅黑" w:eastAsia="微软雅黑" w:cs="微软雅黑"/>
                <w:b/>
                <w:i w:val="0"/>
                <w:color w:val="2F6F70"/>
                <w:sz w:val="20"/>
              </w:rPr>
              <w:t>知识基础与技能</w:t>
            </w:r>
          </w:p>
        </w:tc>
        <w:tc>
          <w:tcPr>
            <w:tcW w:type="dxa" w:w="2958"/>
          </w:tcPr>
          <w:p>
            <w:pPr>
              <w:jc w:val="left"/>
            </w:pPr>
            <w:r>
              <w:rPr>
                <w:rFonts w:ascii="微软雅黑" w:hAnsi="微软雅黑" w:eastAsia="微软雅黑" w:cs="微软雅黑"/>
                <w:b w:val="0"/>
                <w:i w:val="0"/>
                <w:color w:val="333333"/>
                <w:sz w:val="20"/>
              </w:rPr>
              <w:t>学生对于“合理使用手机”已有模糊认知，但缺乏系统的心理学知识（如多巴胺奖励机制、补偿理论）来解释行为。需评估学生自我观察、记录和小组合作讨论的技能水平。</w:t>
            </w:r>
          </w:p>
        </w:tc>
        <w:tc>
          <w:tcPr>
            <w:tcW w:type="dxa" w:w="2962"/>
          </w:tcPr>
          <w:p>
            <w:pPr>
              <w:jc w:val="left"/>
            </w:pPr>
            <w:r>
              <w:rPr>
                <w:rFonts w:ascii="微软雅黑" w:hAnsi="微软雅黑" w:eastAsia="微软雅黑" w:cs="微软雅黑"/>
                <w:b w:val="0"/>
                <w:i w:val="0"/>
                <w:color w:val="333333"/>
                <w:sz w:val="20"/>
              </w:rPr>
              <w:t>课前匿名小问卷（如“你是否觉得玩手机停不下来？”）；观察学生在以往课堂中的分享与协作表现。</w:t>
            </w:r>
          </w:p>
        </w:tc>
      </w:tr>
      <w:tr>
        <w:tc>
          <w:tcPr>
            <w:tcW w:type="dxa" w:w="986"/>
          </w:tcPr>
          <w:p>
            <w:pPr>
              <w:jc w:val="left"/>
            </w:pPr>
            <w:r>
              <w:rPr>
                <w:rFonts w:ascii="微软雅黑" w:hAnsi="微软雅黑" w:eastAsia="微软雅黑" w:cs="微软雅黑"/>
                <w:b/>
                <w:i w:val="0"/>
                <w:color w:val="2F6F70"/>
                <w:sz w:val="20"/>
              </w:rPr>
              <w:t>2</w:t>
            </w:r>
          </w:p>
        </w:tc>
        <w:tc>
          <w:tcPr>
            <w:tcW w:type="dxa" w:w="2958"/>
          </w:tcPr>
          <w:p>
            <w:pPr>
              <w:jc w:val="left"/>
            </w:pPr>
            <w:r>
              <w:rPr>
                <w:rFonts w:ascii="微软雅黑" w:hAnsi="微软雅黑" w:eastAsia="微软雅黑" w:cs="微软雅黑"/>
                <w:b/>
                <w:i w:val="0"/>
                <w:color w:val="2F6F70"/>
                <w:sz w:val="20"/>
              </w:rPr>
              <w:t>学习动力与兴趣</w:t>
            </w:r>
          </w:p>
        </w:tc>
        <w:tc>
          <w:tcPr>
            <w:tcW w:type="dxa" w:w="2958"/>
          </w:tcPr>
          <w:p>
            <w:pPr>
              <w:jc w:val="left"/>
            </w:pPr>
            <w:r>
              <w:rPr>
                <w:rFonts w:ascii="微软雅黑" w:hAnsi="微软雅黑" w:eastAsia="微软雅黑" w:cs="微软雅黑"/>
                <w:b w:val="0"/>
                <w:i w:val="0"/>
                <w:color w:val="333333"/>
                <w:sz w:val="20"/>
              </w:rPr>
              <w:t>学生可能因现实困扰（如亲子冲突、学业影响）有外在的“解决问题”动机，但对探索自我心理、提升生活品质的内在动机可能不足。兴趣点可能在于互动、体验而非单纯说教。</w:t>
            </w:r>
          </w:p>
        </w:tc>
        <w:tc>
          <w:tcPr>
            <w:tcW w:type="dxa" w:w="2962"/>
          </w:tcPr>
          <w:p>
            <w:pPr>
              <w:jc w:val="left"/>
            </w:pPr>
            <w:r>
              <w:rPr>
                <w:rFonts w:ascii="微软雅黑" w:hAnsi="微软雅黑" w:eastAsia="微软雅黑" w:cs="微软雅黑"/>
                <w:b w:val="0"/>
                <w:i w:val="0"/>
                <w:color w:val="333333"/>
                <w:sz w:val="20"/>
              </w:rPr>
              <w:t>分析课前问卷中学生的开放式回答（如“关于手机，你最想了解什么？”）；课堂中观察学生参与活动的投入度与情绪反应。</w:t>
            </w:r>
          </w:p>
        </w:tc>
      </w:tr>
      <w:tr>
        <w:tc>
          <w:tcPr>
            <w:tcW w:type="dxa" w:w="986"/>
          </w:tcPr>
          <w:p>
            <w:pPr>
              <w:jc w:val="left"/>
            </w:pPr>
            <w:r>
              <w:rPr>
                <w:rFonts w:ascii="微软雅黑" w:hAnsi="微软雅黑" w:eastAsia="微软雅黑" w:cs="微软雅黑"/>
                <w:b/>
                <w:i w:val="0"/>
                <w:color w:val="2F6F70"/>
                <w:sz w:val="20"/>
              </w:rPr>
              <w:t>3</w:t>
            </w:r>
          </w:p>
        </w:tc>
        <w:tc>
          <w:tcPr>
            <w:tcW w:type="dxa" w:w="2958"/>
          </w:tcPr>
          <w:p>
            <w:pPr>
              <w:jc w:val="left"/>
            </w:pPr>
            <w:r>
              <w:rPr>
                <w:rFonts w:ascii="微软雅黑" w:hAnsi="微软雅黑" w:eastAsia="微软雅黑" w:cs="微软雅黑"/>
                <w:b/>
                <w:i w:val="0"/>
                <w:color w:val="2F6F70"/>
                <w:sz w:val="20"/>
              </w:rPr>
              <w:t>学习风格与习惯</w:t>
            </w:r>
          </w:p>
        </w:tc>
        <w:tc>
          <w:tcPr>
            <w:tcW w:type="dxa" w:w="2958"/>
          </w:tcPr>
          <w:p>
            <w:pPr>
              <w:jc w:val="left"/>
            </w:pPr>
            <w:r>
              <w:rPr>
                <w:rFonts w:ascii="微软雅黑" w:hAnsi="微软雅黑" w:eastAsia="微软雅黑" w:cs="微软雅黑"/>
                <w:b w:val="0"/>
                <w:i w:val="0"/>
                <w:color w:val="333333"/>
                <w:sz w:val="20"/>
              </w:rPr>
              <w:t>初中生偏好体验式、互动式和视觉化的学习。班级整体可能更适应小组合作与情境探究，但主动深度思考的习惯需引导培养。部分学生可能习惯于被动接收短视频式信息。</w:t>
            </w:r>
          </w:p>
        </w:tc>
        <w:tc>
          <w:tcPr>
            <w:tcW w:type="dxa" w:w="2962"/>
          </w:tcPr>
          <w:p>
            <w:pPr>
              <w:jc w:val="left"/>
            </w:pPr>
            <w:r>
              <w:rPr>
                <w:rFonts w:ascii="微软雅黑" w:hAnsi="微软雅黑" w:eastAsia="微软雅黑" w:cs="微软雅黑"/>
                <w:b w:val="0"/>
                <w:i w:val="0"/>
                <w:color w:val="333333"/>
                <w:sz w:val="20"/>
              </w:rPr>
              <w:t>通过日常课堂观察，了解班级主流的学习互动模式；设计包含不同感官通道（听、说、写、画）的活动进行试探。</w:t>
            </w:r>
          </w:p>
        </w:tc>
      </w:tr>
      <w:tr>
        <w:tc>
          <w:tcPr>
            <w:tcW w:type="dxa" w:w="986"/>
          </w:tcPr>
          <w:p>
            <w:pPr>
              <w:jc w:val="left"/>
            </w:pPr>
            <w:r>
              <w:rPr>
                <w:rFonts w:ascii="微软雅黑" w:hAnsi="微软雅黑" w:eastAsia="微软雅黑" w:cs="微软雅黑"/>
                <w:b/>
                <w:i w:val="0"/>
                <w:color w:val="2F6F70"/>
                <w:sz w:val="20"/>
              </w:rPr>
              <w:t>4</w:t>
            </w:r>
          </w:p>
        </w:tc>
        <w:tc>
          <w:tcPr>
            <w:tcW w:type="dxa" w:w="2958"/>
          </w:tcPr>
          <w:p>
            <w:pPr>
              <w:jc w:val="left"/>
            </w:pPr>
            <w:r>
              <w:rPr>
                <w:rFonts w:ascii="微软雅黑" w:hAnsi="微软雅黑" w:eastAsia="微软雅黑" w:cs="微软雅黑"/>
                <w:b/>
                <w:i w:val="0"/>
                <w:color w:val="2F6F70"/>
                <w:sz w:val="20"/>
              </w:rPr>
              <w:t>班级文化与氛围</w:t>
            </w:r>
          </w:p>
        </w:tc>
        <w:tc>
          <w:tcPr>
            <w:tcW w:type="dxa" w:w="2958"/>
          </w:tcPr>
          <w:p>
            <w:pPr>
              <w:jc w:val="left"/>
            </w:pPr>
            <w:r>
              <w:rPr>
                <w:rFonts w:ascii="微软雅黑" w:hAnsi="微软雅黑" w:eastAsia="微软雅黑" w:cs="微软雅黑"/>
                <w:b w:val="0"/>
                <w:i w:val="0"/>
                <w:color w:val="333333"/>
                <w:sz w:val="20"/>
              </w:rPr>
              <w:t>评估班级对“手机依赖”话题的公开讨论氛围。是否存在同伴压力（如以游戏等级为荣）或羞于承认问题的倾向？这直接影响课堂分享的安全性与深度。</w:t>
            </w:r>
          </w:p>
        </w:tc>
        <w:tc>
          <w:tcPr>
            <w:tcW w:type="dxa" w:w="2962"/>
          </w:tcPr>
          <w:p>
            <w:pPr>
              <w:jc w:val="left"/>
            </w:pPr>
            <w:r>
              <w:rPr>
                <w:rFonts w:ascii="微软雅黑" w:hAnsi="微软雅黑" w:eastAsia="微软雅黑" w:cs="微软雅黑"/>
                <w:b w:val="0"/>
                <w:i w:val="0"/>
                <w:color w:val="333333"/>
                <w:sz w:val="20"/>
              </w:rPr>
              <w:t>教师日常与学生的非正式交流；在小组活动中设置匿名分享或书写环节，降低防御心理。</w:t>
            </w:r>
          </w:p>
        </w:tc>
      </w:tr>
      <w:tr>
        <w:tc>
          <w:tcPr>
            <w:tcW w:type="dxa" w:w="986"/>
          </w:tcPr>
          <w:p>
            <w:pPr>
              <w:jc w:val="left"/>
            </w:pPr>
            <w:r>
              <w:rPr>
                <w:rFonts w:ascii="微软雅黑" w:hAnsi="微软雅黑" w:eastAsia="微软雅黑" w:cs="微软雅黑"/>
                <w:b/>
                <w:i w:val="0"/>
                <w:color w:val="2F6F70"/>
                <w:sz w:val="20"/>
              </w:rPr>
              <w:t>5</w:t>
            </w:r>
          </w:p>
        </w:tc>
        <w:tc>
          <w:tcPr>
            <w:tcW w:type="dxa" w:w="2958"/>
          </w:tcPr>
          <w:p>
            <w:pPr>
              <w:jc w:val="left"/>
            </w:pPr>
            <w:r>
              <w:rPr>
                <w:rFonts w:ascii="微软雅黑" w:hAnsi="微软雅黑" w:eastAsia="微软雅黑" w:cs="微软雅黑"/>
                <w:b/>
                <w:i w:val="0"/>
                <w:color w:val="2F6F70"/>
                <w:sz w:val="20"/>
              </w:rPr>
              <w:t>个体差异与需求</w:t>
            </w:r>
          </w:p>
        </w:tc>
        <w:tc>
          <w:tcPr>
            <w:tcW w:type="dxa" w:w="2958"/>
          </w:tcPr>
          <w:p>
            <w:pPr>
              <w:jc w:val="left"/>
            </w:pPr>
            <w:r>
              <w:rPr>
                <w:rFonts w:ascii="微软雅黑" w:hAnsi="微软雅黑" w:eastAsia="微软雅黑" w:cs="微软雅黑"/>
                <w:b w:val="0"/>
                <w:i w:val="0"/>
                <w:color w:val="333333"/>
                <w:sz w:val="20"/>
              </w:rPr>
              <w:t>识别学生手机依赖程度、兴趣爱好、家庭支持度的显著差异。关注可能存在社交焦虑、注意力缺陷或家庭关系紧张的学生，他们使用手机的模式和需求可能特殊。</w:t>
            </w:r>
          </w:p>
        </w:tc>
        <w:tc>
          <w:tcPr>
            <w:tcW w:type="dxa" w:w="2962"/>
          </w:tcPr>
          <w:p>
            <w:pPr>
              <w:jc w:val="left"/>
            </w:pPr>
            <w:r>
              <w:rPr>
                <w:rFonts w:ascii="微软雅黑" w:hAnsi="微软雅黑" w:eastAsia="微软雅黑" w:cs="微软雅黑"/>
                <w:b w:val="0"/>
                <w:i w:val="0"/>
                <w:color w:val="333333"/>
                <w:sz w:val="20"/>
              </w:rPr>
              <w:t>结合班主任日常反馈；在“设计我的手机”、“替代活动推荐”等环节中，留意学生的个性化表达，为差异化指导提供依据。</w:t>
            </w:r>
          </w:p>
        </w:tc>
      </w:tr>
    </w:tbl>
    <w:p>
      <w:pPr>
        <w:spacing w:after="20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学习活动</w:t>
      </w:r>
    </w:p>
    <w:tbl>
      <w:tblPr>
        <w:tblW w:type="auto" w:w="0"/>
        <w:tblLook w:firstColumn="1" w:firstRow="1" w:lastColumn="0" w:lastRow="0" w:noHBand="0" w:noVBand="1" w:val="04A0"/>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1644"/>
        <w:gridCol w:w="1644"/>
        <w:gridCol w:w="1644"/>
        <w:gridCol w:w="1644"/>
        <w:gridCol w:w="1644"/>
        <w:gridCol w:w="1644"/>
      </w:tblGrid>
      <w:tr>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环节</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学习活动</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教师行为</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学生行为</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学习资源</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学生预设</w:t>
            </w:r>
          </w:p>
        </w:tc>
      </w:tr>
      <w:tr>
        <w:tc>
          <w:tcPr>
            <w:tcW w:type="dxa" w:w="1644"/>
          </w:tcPr>
          <w:p>
            <w:pPr>
              <w:jc w:val="left"/>
            </w:pPr>
            <w:r>
              <w:rPr>
                <w:rFonts w:ascii="微软雅黑" w:hAnsi="微软雅黑" w:eastAsia="微软雅黑" w:cs="微软雅黑"/>
                <w:b/>
                <w:i w:val="0"/>
                <w:color w:val="2F6F70"/>
                <w:sz w:val="20"/>
              </w:rPr>
              <w:t>一、矛盾初显 (5分钟)</w:t>
            </w:r>
          </w:p>
        </w:tc>
        <w:tc>
          <w:tcPr>
            <w:tcW w:type="dxa" w:w="1644"/>
          </w:tcPr>
          <w:p>
            <w:pPr>
              <w:jc w:val="left"/>
            </w:pPr>
            <w:r>
              <w:rPr>
                <w:rFonts w:ascii="微软雅黑" w:hAnsi="微软雅黑" w:eastAsia="微软雅黑" w:cs="微软雅黑"/>
                <w:b/>
                <w:i w:val="0"/>
                <w:color w:val="2F6F70"/>
                <w:sz w:val="20"/>
              </w:rPr>
              <w:t>活动：手机依赖“快问快答”</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目标：激活学生对手机使用矛盾的自我觉察，引发探究兴趣。</w:t>
            </w:r>
          </w:p>
        </w:tc>
        <w:tc>
          <w:tcPr>
            <w:tcW w:type="dxa" w:w="1644"/>
          </w:tcPr>
          <w:p>
            <w:pPr>
              <w:jc w:val="left"/>
            </w:pPr>
            <w:r>
              <w:rPr>
                <w:rFonts w:ascii="微软雅黑" w:hAnsi="微软雅黑" w:eastAsia="微软雅黑" w:cs="微软雅黑"/>
                <w:b w:val="0"/>
                <w:i w:val="0"/>
                <w:color w:val="333333"/>
                <w:sz w:val="20"/>
              </w:rPr>
              <w:t xml:space="preserve">1. </w:t>
            </w:r>
            <w:r>
              <w:rPr>
                <w:rFonts w:ascii="微软雅黑" w:hAnsi="微软雅黑" w:eastAsia="微软雅黑" w:cs="微软雅黑"/>
                <w:b/>
                <w:i w:val="0"/>
                <w:color w:val="2F6F70"/>
                <w:sz w:val="20"/>
              </w:rPr>
              <w:t>呈现问题</w:t>
            </w:r>
            <w:r>
              <w:rPr>
                <w:rFonts w:ascii="微软雅黑" w:hAnsi="微软雅黑" w:eastAsia="微软雅黑" w:cs="微软雅黑"/>
                <w:b w:val="0"/>
                <w:i w:val="0"/>
                <w:color w:val="333333"/>
                <w:sz w:val="20"/>
              </w:rPr>
              <w:t>：PPT快速呈现5道选择题（如“你平均每天使用手机超过3小时吗？”“你是否曾想放下手机却做不到？”）。</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 xml:space="preserve">2. </w:t>
            </w:r>
            <w:r>
              <w:rPr>
                <w:rFonts w:ascii="微软雅黑" w:hAnsi="微软雅黑" w:eastAsia="微软雅黑" w:cs="微软雅黑"/>
                <w:b/>
                <w:i w:val="0"/>
                <w:color w:val="2F6F70"/>
                <w:sz w:val="20"/>
              </w:rPr>
              <w:t>组织反馈</w:t>
            </w:r>
            <w:r>
              <w:rPr>
                <w:rFonts w:ascii="微软雅黑" w:hAnsi="微软雅黑" w:eastAsia="微软雅黑" w:cs="微软雅黑"/>
                <w:b w:val="0"/>
                <w:i w:val="0"/>
                <w:color w:val="333333"/>
                <w:sz w:val="20"/>
              </w:rPr>
              <w:t>：引导学生用举手或线上投票工具进行匿名、快速反馈，并简要呈现统计结果。</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 xml:space="preserve">3. </w:t>
            </w:r>
            <w:r>
              <w:rPr>
                <w:rFonts w:ascii="微软雅黑" w:hAnsi="微软雅黑" w:eastAsia="微软雅黑" w:cs="微软雅黑"/>
                <w:b/>
                <w:i w:val="0"/>
                <w:color w:val="2F6F70"/>
                <w:sz w:val="20"/>
              </w:rPr>
              <w:t>提出核心矛盾</w:t>
            </w:r>
            <w:r>
              <w:rPr>
                <w:rFonts w:ascii="微软雅黑" w:hAnsi="微软雅黑" w:eastAsia="微软雅黑" w:cs="微软雅黑"/>
                <w:b w:val="0"/>
                <w:i w:val="0"/>
                <w:color w:val="333333"/>
                <w:sz w:val="20"/>
              </w:rPr>
              <w:t>：提问：“数据显示，很多同学明知可能不好，却难以控制。这究竟是为什么？今天我们一起探秘。”</w:t>
            </w:r>
          </w:p>
        </w:tc>
        <w:tc>
          <w:tcPr>
            <w:tcW w:type="dxa" w:w="1644"/>
          </w:tcPr>
          <w:p>
            <w:pPr>
              <w:jc w:val="left"/>
            </w:pPr>
            <w:r>
              <w:rPr>
                <w:rFonts w:ascii="微软雅黑" w:hAnsi="微软雅黑" w:eastAsia="微软雅黑" w:cs="微软雅黑"/>
                <w:b w:val="0"/>
                <w:i w:val="0"/>
                <w:color w:val="333333"/>
                <w:sz w:val="20"/>
              </w:rPr>
              <w:t xml:space="preserve">1. </w:t>
            </w:r>
            <w:r>
              <w:rPr>
                <w:rFonts w:ascii="微软雅黑" w:hAnsi="微软雅黑" w:eastAsia="微软雅黑" w:cs="微软雅黑"/>
                <w:b/>
                <w:i w:val="0"/>
                <w:color w:val="2F6F70"/>
                <w:sz w:val="20"/>
              </w:rPr>
              <w:t>匿名反应</w:t>
            </w:r>
            <w:r>
              <w:rPr>
                <w:rFonts w:ascii="微软雅黑" w:hAnsi="微软雅黑" w:eastAsia="微软雅黑" w:cs="微软雅黑"/>
                <w:b w:val="0"/>
                <w:i w:val="0"/>
                <w:color w:val="333333"/>
                <w:sz w:val="20"/>
              </w:rPr>
              <w:t>：根据自身实际情况，对问题做出快速选择。</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 xml:space="preserve">2. </w:t>
            </w:r>
            <w:r>
              <w:rPr>
                <w:rFonts w:ascii="微软雅黑" w:hAnsi="微软雅黑" w:eastAsia="微软雅黑" w:cs="微软雅黑"/>
                <w:b/>
                <w:i w:val="0"/>
                <w:color w:val="2F6F70"/>
                <w:sz w:val="20"/>
              </w:rPr>
              <w:t>观察与思考</w:t>
            </w:r>
            <w:r>
              <w:rPr>
                <w:rFonts w:ascii="微软雅黑" w:hAnsi="微软雅黑" w:eastAsia="微软雅黑" w:cs="微软雅黑"/>
                <w:b w:val="0"/>
                <w:i w:val="0"/>
                <w:color w:val="333333"/>
                <w:sz w:val="20"/>
              </w:rPr>
              <w:t>：观看班级整体数据，联系自身，产生“为什么我停不下来”的疑问。</w:t>
            </w:r>
          </w:p>
        </w:tc>
        <w:tc>
          <w:tcPr>
            <w:tcW w:type="dxa" w:w="1644"/>
          </w:tcPr>
          <w:p>
            <w:pPr>
              <w:jc w:val="left"/>
            </w:pPr>
            <w:r>
              <w:rPr>
                <w:rFonts w:ascii="微软雅黑" w:hAnsi="微软雅黑" w:eastAsia="微软雅黑" w:cs="微软雅黑"/>
                <w:b w:val="0"/>
                <w:i w:val="0"/>
                <w:color w:val="333333"/>
                <w:sz w:val="20"/>
              </w:rPr>
              <w:t>PPT（含快问快答题）；</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投票工具（如纸条、小程序）。</w:t>
            </w:r>
          </w:p>
        </w:tc>
        <w:tc>
          <w:tcPr>
            <w:tcW w:type="dxa" w:w="1644"/>
          </w:tcPr>
          <w:p>
            <w:pPr>
              <w:jc w:val="left"/>
            </w:pPr>
            <w:r>
              <w:rPr>
                <w:rFonts w:ascii="微软雅黑" w:hAnsi="微软雅黑" w:eastAsia="微软雅黑" w:cs="微软雅黑"/>
                <w:b w:val="0"/>
                <w:i w:val="0"/>
                <w:color w:val="333333"/>
                <w:sz w:val="20"/>
              </w:rPr>
              <w:t>学生能快速参与，对结果产生共鸣或好奇。部分学生可能因隐私有所保留，匿名方式能降低防御。</w:t>
            </w:r>
          </w:p>
        </w:tc>
      </w:tr>
      <w:tr>
        <w:tc>
          <w:tcPr>
            <w:tcW w:type="dxa" w:w="1644"/>
          </w:tcPr>
          <w:p>
            <w:pPr>
              <w:jc w:val="left"/>
            </w:pPr>
            <w:r>
              <w:rPr>
                <w:rFonts w:ascii="微软雅黑" w:hAnsi="微软雅黑" w:eastAsia="微软雅黑" w:cs="微软雅黑"/>
                <w:b/>
                <w:i w:val="0"/>
                <w:color w:val="2F6F70"/>
                <w:sz w:val="20"/>
              </w:rPr>
              <w:t>二、深度探因 (12分钟)</w:t>
            </w:r>
          </w:p>
        </w:tc>
        <w:tc>
          <w:tcPr>
            <w:tcW w:type="dxa" w:w="1644"/>
          </w:tcPr>
          <w:p>
            <w:pPr>
              <w:jc w:val="left"/>
            </w:pPr>
            <w:r>
              <w:rPr>
                <w:rFonts w:ascii="微软雅黑" w:hAnsi="微软雅黑" w:eastAsia="微软雅黑" w:cs="微软雅黑"/>
                <w:b/>
                <w:i w:val="0"/>
                <w:color w:val="2F6F70"/>
                <w:sz w:val="20"/>
              </w:rPr>
              <w:t>活动：双机制“侦探所”</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目标：引导学生综合运用“补偿性理论”与“嗑瓜子效应”深度分析手机依赖的心理成因。</w:t>
            </w:r>
          </w:p>
        </w:tc>
        <w:tc>
          <w:tcPr>
            <w:tcW w:type="dxa" w:w="1644"/>
          </w:tcPr>
          <w:p>
            <w:pPr>
              <w:jc w:val="left"/>
            </w:pPr>
            <w:r>
              <w:rPr>
                <w:rFonts w:ascii="微软雅黑" w:hAnsi="微软雅黑" w:eastAsia="微软雅黑" w:cs="微软雅黑"/>
                <w:b w:val="0"/>
                <w:i w:val="0"/>
                <w:color w:val="333333"/>
                <w:sz w:val="20"/>
              </w:rPr>
              <w:t xml:space="preserve">1. </w:t>
            </w:r>
            <w:r>
              <w:rPr>
                <w:rFonts w:ascii="微软雅黑" w:hAnsi="微软雅黑" w:eastAsia="微软雅黑" w:cs="微软雅黑"/>
                <w:b/>
                <w:i w:val="0"/>
                <w:color w:val="2F6F70"/>
                <w:sz w:val="20"/>
              </w:rPr>
              <w:t>提供“案例档案”</w:t>
            </w:r>
            <w:r>
              <w:rPr>
                <w:rFonts w:ascii="微软雅黑" w:hAnsi="微软雅黑" w:eastAsia="微软雅黑" w:cs="微软雅黑"/>
                <w:b w:val="0"/>
                <w:i w:val="0"/>
                <w:color w:val="333333"/>
                <w:sz w:val="20"/>
              </w:rPr>
              <w:t>：分发情境卡片（如“考试考砸后，我躲房间刷了一晚上短视频”“排队等车时，我不停地刷新朋友圈”）。</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 xml:space="preserve">2. </w:t>
            </w:r>
            <w:r>
              <w:rPr>
                <w:rFonts w:ascii="微软雅黑" w:hAnsi="微软雅黑" w:eastAsia="微软雅黑" w:cs="微软雅黑"/>
                <w:b/>
                <w:i w:val="0"/>
                <w:color w:val="2F6F70"/>
                <w:sz w:val="20"/>
              </w:rPr>
              <w:t>引导小组探究</w:t>
            </w:r>
            <w:r>
              <w:rPr>
                <w:rFonts w:ascii="微软雅黑" w:hAnsi="微软雅黑" w:eastAsia="微软雅黑" w:cs="微软雅黑"/>
                <w:b w:val="0"/>
                <w:i w:val="0"/>
                <w:color w:val="333333"/>
                <w:sz w:val="20"/>
              </w:rPr>
              <w:t>：要求小组讨论：①该情境主要反映了“补偿性使用”（逃避现实需求）还是“嗑瓜子效应”（即时奖励）？②两种机制是如何共同作用的？</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 xml:space="preserve">3. </w:t>
            </w:r>
            <w:r>
              <w:rPr>
                <w:rFonts w:ascii="微软雅黑" w:hAnsi="微软雅黑" w:eastAsia="微软雅黑" w:cs="微软雅黑"/>
                <w:b/>
                <w:i w:val="0"/>
                <w:color w:val="2F6F70"/>
                <w:sz w:val="20"/>
              </w:rPr>
              <w:t>组织建构模型</w:t>
            </w:r>
            <w:r>
              <w:rPr>
                <w:rFonts w:ascii="微软雅黑" w:hAnsi="微软雅黑" w:eastAsia="微软雅黑" w:cs="微软雅黑"/>
                <w:b w:val="0"/>
                <w:i w:val="0"/>
                <w:color w:val="333333"/>
                <w:sz w:val="20"/>
              </w:rPr>
              <w:t>：邀请小组代表分享，教师板书提炼关键词，并总结：“手机依赖，有时是为了逃避不快（补偿），而它的设计又让我们轻易获得快乐（嗑瓜子），两者叠加，难以挣脱。”</w:t>
            </w:r>
          </w:p>
        </w:tc>
        <w:tc>
          <w:tcPr>
            <w:tcW w:type="dxa" w:w="1644"/>
          </w:tcPr>
          <w:p>
            <w:pPr>
              <w:jc w:val="left"/>
            </w:pPr>
            <w:r>
              <w:rPr>
                <w:rFonts w:ascii="微软雅黑" w:hAnsi="微软雅黑" w:eastAsia="微软雅黑" w:cs="微软雅黑"/>
                <w:b w:val="0"/>
                <w:i w:val="0"/>
                <w:color w:val="333333"/>
                <w:sz w:val="20"/>
              </w:rPr>
              <w:t xml:space="preserve">1. </w:t>
            </w:r>
            <w:r>
              <w:rPr>
                <w:rFonts w:ascii="微软雅黑" w:hAnsi="微软雅黑" w:eastAsia="微软雅黑" w:cs="微软雅黑"/>
                <w:b/>
                <w:i w:val="0"/>
                <w:color w:val="2F6F70"/>
                <w:sz w:val="20"/>
              </w:rPr>
              <w:t>小组合作分析</w:t>
            </w:r>
            <w:r>
              <w:rPr>
                <w:rFonts w:ascii="微软雅黑" w:hAnsi="微软雅黑" w:eastAsia="微软雅黑" w:cs="微软雅黑"/>
                <w:b w:val="0"/>
                <w:i w:val="0"/>
                <w:color w:val="333333"/>
                <w:sz w:val="20"/>
              </w:rPr>
              <w:t>：阅读情境卡片，结合刚学的“嗑瓜子效应”知识，并联系教师补充讲解的“补偿性网络使用理论”，进行归因分析。</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 xml:space="preserve">2. </w:t>
            </w:r>
            <w:r>
              <w:rPr>
                <w:rFonts w:ascii="微软雅黑" w:hAnsi="微软雅黑" w:eastAsia="微软雅黑" w:cs="微软雅黑"/>
                <w:b/>
                <w:i w:val="0"/>
                <w:color w:val="2F6F70"/>
                <w:sz w:val="20"/>
              </w:rPr>
              <w:t>代表汇报</w:t>
            </w:r>
            <w:r>
              <w:rPr>
                <w:rFonts w:ascii="微软雅黑" w:hAnsi="微软雅黑" w:eastAsia="微软雅黑" w:cs="微软雅黑"/>
                <w:b w:val="0"/>
                <w:i w:val="0"/>
                <w:color w:val="333333"/>
                <w:sz w:val="20"/>
              </w:rPr>
              <w:t>：分享本组的分析结论，倾听他组观点。</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 xml:space="preserve">3. </w:t>
            </w:r>
            <w:r>
              <w:rPr>
                <w:rFonts w:ascii="微软雅黑" w:hAnsi="微软雅黑" w:eastAsia="微软雅黑" w:cs="微软雅黑"/>
                <w:b/>
                <w:i w:val="0"/>
                <w:color w:val="2F6F70"/>
                <w:sz w:val="20"/>
              </w:rPr>
              <w:t>整合理解</w:t>
            </w:r>
            <w:r>
              <w:rPr>
                <w:rFonts w:ascii="微软雅黑" w:hAnsi="微软雅黑" w:eastAsia="微软雅黑" w:cs="微软雅黑"/>
                <w:b w:val="0"/>
                <w:i w:val="0"/>
                <w:color w:val="333333"/>
                <w:sz w:val="20"/>
              </w:rPr>
              <w:t>：在教师引导下，形成对手机依赖心理机制较为完整、深刻的认知模型。</w:t>
            </w:r>
          </w:p>
        </w:tc>
        <w:tc>
          <w:tcPr>
            <w:tcW w:type="dxa" w:w="1644"/>
          </w:tcPr>
          <w:p>
            <w:pPr>
              <w:jc w:val="left"/>
            </w:pPr>
            <w:r>
              <w:rPr>
                <w:rFonts w:ascii="微软雅黑" w:hAnsi="微软雅黑" w:eastAsia="微软雅黑" w:cs="微软雅黑"/>
                <w:b w:val="0"/>
                <w:i w:val="0"/>
                <w:color w:val="333333"/>
                <w:sz w:val="20"/>
              </w:rPr>
              <w:t>情境卡片（纸质或电子）；</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板书关键词（补偿、逃避、即时奖励、简单反馈）。</w:t>
            </w:r>
          </w:p>
        </w:tc>
        <w:tc>
          <w:tcPr>
            <w:tcW w:type="dxa" w:w="1644"/>
          </w:tcPr>
          <w:p>
            <w:pPr>
              <w:jc w:val="left"/>
            </w:pPr>
            <w:r>
              <w:rPr>
                <w:rFonts w:ascii="微软雅黑" w:hAnsi="微软雅黑" w:eastAsia="微软雅黑" w:cs="微软雅黑"/>
                <w:b w:val="0"/>
                <w:i w:val="0"/>
                <w:color w:val="333333"/>
                <w:sz w:val="20"/>
              </w:rPr>
              <w:t>学生能积极参与讨论，将理论应用于具体情境。部分学生分析可能停留在表面，需要教师和同伴的启发才能触及“逃避现实”的深层动机。</w:t>
            </w:r>
          </w:p>
        </w:tc>
      </w:tr>
      <w:tr>
        <w:tc>
          <w:tcPr>
            <w:tcW w:type="dxa" w:w="1644"/>
          </w:tcPr>
          <w:p>
            <w:pPr>
              <w:jc w:val="left"/>
            </w:pPr>
            <w:r>
              <w:rPr>
                <w:rFonts w:ascii="微软雅黑" w:hAnsi="微软雅黑" w:eastAsia="微软雅黑" w:cs="微软雅黑"/>
                <w:b/>
                <w:i w:val="0"/>
                <w:color w:val="2F6F70"/>
                <w:sz w:val="20"/>
              </w:rPr>
              <w:t>三、情感赋能 (15分钟)</w:t>
            </w:r>
          </w:p>
        </w:tc>
        <w:tc>
          <w:tcPr>
            <w:tcW w:type="dxa" w:w="1644"/>
          </w:tcPr>
          <w:p>
            <w:pPr>
              <w:jc w:val="left"/>
            </w:pPr>
            <w:r>
              <w:rPr>
                <w:rFonts w:ascii="微软雅黑" w:hAnsi="微软雅黑" w:eastAsia="微软雅黑" w:cs="微软雅黑"/>
                <w:b/>
                <w:i w:val="0"/>
                <w:color w:val="2F6F70"/>
                <w:sz w:val="20"/>
              </w:rPr>
              <w:t>活动：“放下手机那一刻”故事会</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目标：通过真实故事和同伴分享，激发学生对手机之外活动的积极情感体验和尝试意愿。</w:t>
            </w:r>
          </w:p>
        </w:tc>
        <w:tc>
          <w:tcPr>
            <w:tcW w:type="dxa" w:w="1644"/>
          </w:tcPr>
          <w:p>
            <w:pPr>
              <w:jc w:val="left"/>
            </w:pPr>
            <w:r>
              <w:rPr>
                <w:rFonts w:ascii="微软雅黑" w:hAnsi="微软雅黑" w:eastAsia="微软雅黑" w:cs="微软雅黑"/>
                <w:b w:val="0"/>
                <w:i w:val="0"/>
                <w:color w:val="333333"/>
                <w:sz w:val="20"/>
              </w:rPr>
              <w:t xml:space="preserve">1. </w:t>
            </w:r>
            <w:r>
              <w:rPr>
                <w:rFonts w:ascii="微软雅黑" w:hAnsi="微软雅黑" w:eastAsia="微软雅黑" w:cs="微软雅黑"/>
                <w:b/>
                <w:i w:val="0"/>
                <w:color w:val="2F6F70"/>
                <w:sz w:val="20"/>
              </w:rPr>
              <w:t>播放赋能视频</w:t>
            </w:r>
            <w:r>
              <w:rPr>
                <w:rFonts w:ascii="微软雅黑" w:hAnsi="微软雅黑" w:eastAsia="微软雅黑" w:cs="微软雅黑"/>
                <w:b w:val="0"/>
                <w:i w:val="0"/>
                <w:color w:val="333333"/>
                <w:sz w:val="20"/>
              </w:rPr>
              <w:t>：播放一段2-3分钟的学生访谈视频，内容为一位同学讲述自己用一次酣畅淋漓的篮球赛或完成一幅画作替代刷手机后获得的充实感与快乐。</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 xml:space="preserve">2. </w:t>
            </w:r>
            <w:r>
              <w:rPr>
                <w:rFonts w:ascii="微软雅黑" w:hAnsi="微软雅黑" w:eastAsia="微软雅黑" w:cs="微软雅黑"/>
                <w:b/>
                <w:i w:val="0"/>
                <w:color w:val="2F6F70"/>
                <w:sz w:val="20"/>
              </w:rPr>
              <w:t>发起同伴分享</w:t>
            </w:r>
            <w:r>
              <w:rPr>
                <w:rFonts w:ascii="微软雅黑" w:hAnsi="微软雅黑" w:eastAsia="微软雅黑" w:cs="微软雅黑"/>
                <w:b w:val="0"/>
                <w:i w:val="0"/>
                <w:color w:val="333333"/>
                <w:sz w:val="20"/>
              </w:rPr>
              <w:t>：组织两人一组，互相分享一次“放下手机后感到真正快乐或充实”的真实经历（如运动、阅读、与家人聊天）。</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 xml:space="preserve">3. </w:t>
            </w:r>
            <w:r>
              <w:rPr>
                <w:rFonts w:ascii="微软雅黑" w:hAnsi="微软雅黑" w:eastAsia="微软雅黑" w:cs="微软雅黑"/>
                <w:b/>
                <w:i w:val="0"/>
                <w:color w:val="2F6F70"/>
                <w:sz w:val="20"/>
              </w:rPr>
              <w:t>举办“活动推荐官”演讲</w:t>
            </w:r>
            <w:r>
              <w:rPr>
                <w:rFonts w:ascii="微软雅黑" w:hAnsi="微软雅黑" w:eastAsia="微软雅黑" w:cs="微软雅黑"/>
                <w:b w:val="0"/>
                <w:i w:val="0"/>
                <w:color w:val="333333"/>
                <w:sz w:val="20"/>
              </w:rPr>
              <w:t>：邀请几位志愿者，用1分钟时间向全班推荐一项替代活动，重点描述它带来的</w:t>
            </w:r>
            <w:r>
              <w:rPr>
                <w:rFonts w:ascii="微软雅黑" w:hAnsi="微软雅黑" w:eastAsia="微软雅黑" w:cs="微软雅黑"/>
                <w:b/>
                <w:i w:val="0"/>
                <w:color w:val="2F6F70"/>
                <w:sz w:val="20"/>
              </w:rPr>
              <w:t>感受</w:t>
            </w:r>
            <w:r>
              <w:rPr>
                <w:rFonts w:ascii="微软雅黑" w:hAnsi="微软雅黑" w:eastAsia="微软雅黑" w:cs="微软雅黑"/>
                <w:b w:val="0"/>
                <w:i w:val="0"/>
                <w:color w:val="333333"/>
                <w:sz w:val="20"/>
              </w:rPr>
              <w:t>（如“打完球后的轻松”“读完书的满足”）。</w:t>
            </w:r>
          </w:p>
        </w:tc>
        <w:tc>
          <w:tcPr>
            <w:tcW w:type="dxa" w:w="1644"/>
          </w:tcPr>
          <w:p>
            <w:pPr>
              <w:jc w:val="left"/>
            </w:pPr>
            <w:r>
              <w:rPr>
                <w:rFonts w:ascii="微软雅黑" w:hAnsi="微软雅黑" w:eastAsia="微软雅黑" w:cs="微软雅黑"/>
                <w:b w:val="0"/>
                <w:i w:val="0"/>
                <w:color w:val="333333"/>
                <w:sz w:val="20"/>
              </w:rPr>
              <w:t xml:space="preserve">1. </w:t>
            </w:r>
            <w:r>
              <w:rPr>
                <w:rFonts w:ascii="微软雅黑" w:hAnsi="微软雅黑" w:eastAsia="微软雅黑" w:cs="微软雅黑"/>
                <w:b/>
                <w:i w:val="0"/>
                <w:color w:val="2F6F70"/>
                <w:sz w:val="20"/>
              </w:rPr>
              <w:t>观看与共鸣</w:t>
            </w:r>
            <w:r>
              <w:rPr>
                <w:rFonts w:ascii="微软雅黑" w:hAnsi="微软雅黑" w:eastAsia="微软雅黑" w:cs="微软雅黑"/>
                <w:b w:val="0"/>
                <w:i w:val="0"/>
                <w:color w:val="333333"/>
                <w:sz w:val="20"/>
              </w:rPr>
              <w:t>：观看视频，感受替代活动带来的积极情绪。</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 xml:space="preserve">2. </w:t>
            </w:r>
            <w:r>
              <w:rPr>
                <w:rFonts w:ascii="微软雅黑" w:hAnsi="微软雅黑" w:eastAsia="微软雅黑" w:cs="微软雅黑"/>
                <w:b/>
                <w:i w:val="0"/>
                <w:color w:val="2F6F70"/>
                <w:sz w:val="20"/>
              </w:rPr>
              <w:t>深度分享</w:t>
            </w:r>
            <w:r>
              <w:rPr>
                <w:rFonts w:ascii="微软雅黑" w:hAnsi="微软雅黑" w:eastAsia="微软雅黑" w:cs="微软雅黑"/>
                <w:b w:val="0"/>
                <w:i w:val="0"/>
                <w:color w:val="333333"/>
                <w:sz w:val="20"/>
              </w:rPr>
              <w:t>：与同伴坦诚交流自己的积极经历，倾听对方的故事。</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 xml:space="preserve">3. </w:t>
            </w:r>
            <w:r>
              <w:rPr>
                <w:rFonts w:ascii="微软雅黑" w:hAnsi="微软雅黑" w:eastAsia="微软雅黑" w:cs="微软雅黑"/>
                <w:b/>
                <w:i w:val="0"/>
                <w:color w:val="2F6F70"/>
                <w:sz w:val="20"/>
              </w:rPr>
              <w:t>展示与推荐</w:t>
            </w:r>
            <w:r>
              <w:rPr>
                <w:rFonts w:ascii="微软雅黑" w:hAnsi="微软雅黑" w:eastAsia="微软雅黑" w:cs="微软雅黑"/>
                <w:b w:val="0"/>
                <w:i w:val="0"/>
                <w:color w:val="333333"/>
                <w:sz w:val="20"/>
              </w:rPr>
              <w:t>：志愿者上台进行简短演讲，情感饱满地推荐一项活动，其他同学倾听并记录感兴趣的内容。</w:t>
            </w:r>
          </w:p>
        </w:tc>
        <w:tc>
          <w:tcPr>
            <w:tcW w:type="dxa" w:w="1644"/>
          </w:tcPr>
          <w:p>
            <w:pPr>
              <w:jc w:val="left"/>
            </w:pPr>
            <w:r>
              <w:rPr>
                <w:rFonts w:ascii="微软雅黑" w:hAnsi="微软雅黑" w:eastAsia="微软雅黑" w:cs="微软雅黑"/>
                <w:b w:val="0"/>
                <w:i w:val="0"/>
                <w:color w:val="333333"/>
                <w:sz w:val="20"/>
              </w:rPr>
              <w:t>学生访谈视频；</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计时器；</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“活动推荐官”小勋章（道具）。</w:t>
            </w:r>
          </w:p>
        </w:tc>
        <w:tc>
          <w:tcPr>
            <w:tcW w:type="dxa" w:w="1644"/>
          </w:tcPr>
          <w:p>
            <w:pPr>
              <w:jc w:val="left"/>
            </w:pPr>
            <w:r>
              <w:rPr>
                <w:rFonts w:ascii="微软雅黑" w:hAnsi="微软雅黑" w:eastAsia="微软雅黑" w:cs="微软雅黑"/>
                <w:b w:val="0"/>
                <w:i w:val="0"/>
                <w:color w:val="333333"/>
                <w:sz w:val="20"/>
              </w:rPr>
              <w:t>学生能被真实故事打动。分享环节可能起初有些拘谨，但安全的小组环境能促进开放。演讲能有效营造积极氛围，部分学生会跃跃欲试。</w:t>
            </w:r>
          </w:p>
        </w:tc>
      </w:tr>
      <w:tr>
        <w:tc>
          <w:tcPr>
            <w:tcW w:type="dxa" w:w="1644"/>
          </w:tcPr>
          <w:p>
            <w:pPr>
              <w:jc w:val="left"/>
            </w:pPr>
            <w:r>
              <w:rPr>
                <w:rFonts w:ascii="微软雅黑" w:hAnsi="微软雅黑" w:eastAsia="微软雅黑" w:cs="微软雅黑"/>
                <w:b/>
                <w:i w:val="0"/>
                <w:color w:val="2F6F70"/>
                <w:sz w:val="20"/>
              </w:rPr>
              <w:t>四、行动启航 (8分钟)</w:t>
            </w:r>
          </w:p>
        </w:tc>
        <w:tc>
          <w:tcPr>
            <w:tcW w:type="dxa" w:w="1644"/>
          </w:tcPr>
          <w:p>
            <w:pPr>
              <w:jc w:val="left"/>
            </w:pPr>
            <w:r>
              <w:rPr>
                <w:rFonts w:ascii="微软雅黑" w:hAnsi="微软雅黑" w:eastAsia="微软雅黑" w:cs="微软雅黑"/>
                <w:b/>
                <w:i w:val="0"/>
                <w:color w:val="2F6F70"/>
                <w:sz w:val="20"/>
              </w:rPr>
              <w:t>活动：制定“首次尝试承诺卡”</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目标：将认知与情感转化为具体、可执行的个人行动计划，降低行为启动门槛。</w:t>
            </w:r>
          </w:p>
        </w:tc>
        <w:tc>
          <w:tcPr>
            <w:tcW w:type="dxa" w:w="1644"/>
          </w:tcPr>
          <w:p>
            <w:pPr>
              <w:jc w:val="left"/>
            </w:pPr>
            <w:r>
              <w:rPr>
                <w:rFonts w:ascii="微软雅黑" w:hAnsi="微软雅黑" w:eastAsia="微软雅黑" w:cs="微软雅黑"/>
                <w:b w:val="0"/>
                <w:i w:val="0"/>
                <w:color w:val="333333"/>
                <w:sz w:val="20"/>
              </w:rPr>
              <w:t xml:space="preserve">1. </w:t>
            </w:r>
            <w:r>
              <w:rPr>
                <w:rFonts w:ascii="微软雅黑" w:hAnsi="微软雅黑" w:eastAsia="微软雅黑" w:cs="微软雅黑"/>
                <w:b/>
                <w:i w:val="0"/>
                <w:color w:val="2F6F70"/>
                <w:sz w:val="20"/>
              </w:rPr>
              <w:t>提供行动支架</w:t>
            </w:r>
            <w:r>
              <w:rPr>
                <w:rFonts w:ascii="微软雅黑" w:hAnsi="微软雅黑" w:eastAsia="微软雅黑" w:cs="微软雅黑"/>
                <w:b w:val="0"/>
                <w:i w:val="0"/>
                <w:color w:val="333333"/>
                <w:sz w:val="20"/>
              </w:rPr>
              <w:t>：下发“首次尝试承诺卡”，包含字段：“我选择</w:t>
            </w:r>
            <w:r>
              <w:rPr>
                <w:rFonts w:ascii="微软雅黑" w:hAnsi="微软雅黑" w:eastAsia="微软雅黑" w:cs="微软雅黑"/>
                <w:b/>
                <w:i w:val="0"/>
                <w:color w:val="2F6F70"/>
                <w:sz w:val="20"/>
              </w:rPr>
              <w:t>__（活动）”、“在</w:t>
            </w:r>
            <w:r>
              <w:rPr>
                <w:rFonts w:ascii="微软雅黑" w:hAnsi="微软雅黑" w:eastAsia="微软雅黑" w:cs="微软雅黑"/>
                <w:b/>
                <w:i w:val="0"/>
                <w:color w:val="2F6F70"/>
                <w:sz w:val="20"/>
              </w:rPr>
              <w:t>_（时间）”、“于</w:t>
            </w:r>
            <w:r>
              <w:rPr>
                <w:rFonts w:ascii="微软雅黑" w:hAnsi="微软雅黑" w:eastAsia="微软雅黑" w:cs="微软雅黑"/>
                <w:b/>
                <w:i w:val="0"/>
                <w:color w:val="2F6F70"/>
                <w:sz w:val="20"/>
              </w:rPr>
              <w:t>（地点）”、“尝试</w:t>
            </w:r>
            <w:r>
              <w:rPr>
                <w:rFonts w:ascii="微软雅黑" w:hAnsi="微软雅黑" w:eastAsia="微软雅黑" w:cs="微软雅黑"/>
                <w:b/>
                <w:i w:val="0"/>
                <w:color w:val="2F6F70"/>
                <w:sz w:val="20"/>
              </w:rPr>
              <w:t>（具体动作，如跑步15分钟）”、“我期待感受到</w:t>
            </w:r>
            <w:r>
              <w:rPr>
                <w:rFonts w:ascii="微软雅黑" w:hAnsi="微软雅黑" w:eastAsia="微软雅黑" w:cs="微软雅黑"/>
                <w:b w:val="0"/>
                <w:i w:val="0"/>
                <w:color w:val="333333"/>
                <w:sz w:val="20"/>
              </w:rPr>
              <w:t>___”。</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 xml:space="preserve">2. </w:t>
            </w:r>
            <w:r>
              <w:rPr>
                <w:rFonts w:ascii="微软雅黑" w:hAnsi="微软雅黑" w:eastAsia="微软雅黑" w:cs="微软雅黑"/>
                <w:b/>
                <w:i w:val="0"/>
                <w:color w:val="2F6F70"/>
                <w:sz w:val="20"/>
              </w:rPr>
              <w:t>引导填写与承诺</w:t>
            </w:r>
            <w:r>
              <w:rPr>
                <w:rFonts w:ascii="微软雅黑" w:hAnsi="微软雅黑" w:eastAsia="微软雅黑" w:cs="微软雅黑"/>
                <w:b w:val="0"/>
                <w:i w:val="0"/>
                <w:color w:val="333333"/>
                <w:sz w:val="20"/>
              </w:rPr>
              <w:t>：给予3分钟安静填写时间，鼓励学生从“故事会”和黑板上的“活动金库”中选取灵感。</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 xml:space="preserve">3. </w:t>
            </w:r>
            <w:r>
              <w:rPr>
                <w:rFonts w:ascii="微软雅黑" w:hAnsi="微软雅黑" w:eastAsia="微软雅黑" w:cs="微软雅黑"/>
                <w:b/>
                <w:i w:val="0"/>
                <w:color w:val="2F6F70"/>
                <w:sz w:val="20"/>
              </w:rPr>
              <w:t>组织互换监督</w:t>
            </w:r>
            <w:r>
              <w:rPr>
                <w:rFonts w:ascii="微软雅黑" w:hAnsi="微软雅黑" w:eastAsia="微软雅黑" w:cs="微软雅黑"/>
                <w:b w:val="0"/>
                <w:i w:val="0"/>
                <w:color w:val="333333"/>
                <w:sz w:val="20"/>
              </w:rPr>
              <w:t>：请学生与同桌交换承诺卡，互相阅读并签名为“见证人”，给予一句简单的口头鼓励。</w:t>
            </w:r>
          </w:p>
        </w:tc>
        <w:tc>
          <w:tcPr>
            <w:tcW w:type="dxa" w:w="1644"/>
          </w:tcPr>
          <w:p>
            <w:pPr>
              <w:jc w:val="left"/>
            </w:pPr>
            <w:r>
              <w:rPr>
                <w:rFonts w:ascii="微软雅黑" w:hAnsi="微软雅黑" w:eastAsia="微软雅黑" w:cs="微软雅黑"/>
                <w:b w:val="0"/>
                <w:i w:val="0"/>
                <w:color w:val="333333"/>
                <w:sz w:val="20"/>
              </w:rPr>
              <w:t xml:space="preserve">1. </w:t>
            </w:r>
            <w:r>
              <w:rPr>
                <w:rFonts w:ascii="微软雅黑" w:hAnsi="微软雅黑" w:eastAsia="微软雅黑" w:cs="微软雅黑"/>
                <w:b/>
                <w:i w:val="0"/>
                <w:color w:val="2F6F70"/>
                <w:sz w:val="20"/>
              </w:rPr>
              <w:t>个性化规划</w:t>
            </w:r>
            <w:r>
              <w:rPr>
                <w:rFonts w:ascii="微软雅黑" w:hAnsi="微软雅黑" w:eastAsia="微软雅黑" w:cs="微软雅黑"/>
                <w:b w:val="0"/>
                <w:i w:val="0"/>
                <w:color w:val="333333"/>
                <w:sz w:val="20"/>
              </w:rPr>
              <w:t>：认真思考并填写“首次尝试承诺卡”，制定尽可能具体、可行的计划。</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 xml:space="preserve">2. </w:t>
            </w:r>
            <w:r>
              <w:rPr>
                <w:rFonts w:ascii="微软雅黑" w:hAnsi="微软雅黑" w:eastAsia="微软雅黑" w:cs="微软雅黑"/>
                <w:b/>
                <w:i w:val="0"/>
                <w:color w:val="2F6F70"/>
                <w:sz w:val="20"/>
              </w:rPr>
              <w:t>承诺与监督</w:t>
            </w:r>
            <w:r>
              <w:rPr>
                <w:rFonts w:ascii="微软雅黑" w:hAnsi="微软雅黑" w:eastAsia="微软雅黑" w:cs="微软雅黑"/>
                <w:b w:val="0"/>
                <w:i w:val="0"/>
                <w:color w:val="333333"/>
                <w:sz w:val="20"/>
              </w:rPr>
              <w:t>：与同桌互换卡片，做出承诺，并接受同伴的见证与鼓励。</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 xml:space="preserve">3. </w:t>
            </w:r>
            <w:r>
              <w:rPr>
                <w:rFonts w:ascii="微软雅黑" w:hAnsi="微软雅黑" w:eastAsia="微软雅黑" w:cs="微软雅黑"/>
                <w:b/>
                <w:i w:val="0"/>
                <w:color w:val="2F6F70"/>
                <w:sz w:val="20"/>
              </w:rPr>
              <w:t>收纳准备</w:t>
            </w:r>
            <w:r>
              <w:rPr>
                <w:rFonts w:ascii="微软雅黑" w:hAnsi="微软雅黑" w:eastAsia="微软雅黑" w:cs="微软雅黑"/>
                <w:b w:val="0"/>
                <w:i w:val="0"/>
                <w:color w:val="333333"/>
                <w:sz w:val="20"/>
              </w:rPr>
              <w:t>：将承诺卡妥善收好，准备带回家实施。</w:t>
            </w:r>
          </w:p>
        </w:tc>
        <w:tc>
          <w:tcPr>
            <w:tcW w:type="dxa" w:w="1644"/>
          </w:tcPr>
          <w:p>
            <w:pPr>
              <w:jc w:val="left"/>
            </w:pPr>
            <w:r>
              <w:rPr>
                <w:rFonts w:ascii="微软雅黑" w:hAnsi="微软雅黑" w:eastAsia="微软雅黑" w:cs="微软雅黑"/>
                <w:b w:val="0"/>
                <w:i w:val="0"/>
                <w:color w:val="333333"/>
                <w:sz w:val="20"/>
              </w:rPr>
              <w:t>“首次尝试承诺卡”（纸质）；</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张贴“活动金库”清单的黑板/白板。</w:t>
            </w:r>
          </w:p>
        </w:tc>
        <w:tc>
          <w:tcPr>
            <w:tcW w:type="dxa" w:w="1644"/>
          </w:tcPr>
          <w:p>
            <w:pPr>
              <w:jc w:val="left"/>
            </w:pPr>
            <w:r>
              <w:rPr>
                <w:rFonts w:ascii="微软雅黑" w:hAnsi="微软雅黑" w:eastAsia="微软雅黑" w:cs="微软雅黑"/>
                <w:b w:val="0"/>
                <w:i w:val="0"/>
                <w:color w:val="333333"/>
                <w:sz w:val="20"/>
              </w:rPr>
              <w:t>学生能制定出具体程度不一的计划。同伴监督能增加承诺的仪式感和责任感。部分学生可能计划较笼统，教师需巡视并个别指导。</w:t>
            </w:r>
          </w:p>
        </w:tc>
      </w:tr>
    </w:tbl>
    <w:p>
      <w:pPr>
        <w:spacing w:after="200"/>
      </w:pPr>
    </w:p>
    <w:p>
      <w:pPr>
        <w:spacing w:after="160"/>
      </w:pPr>
      <w:r>
        <w:rPr>
          <w:rFonts w:ascii="微软雅黑" w:hAnsi="微软雅黑" w:eastAsia="微软雅黑" w:cs="微软雅黑"/>
          <w:b/>
          <w:i w:val="0"/>
          <w:color w:val="2F6F70"/>
          <w:sz w:val="21"/>
        </w:rPr>
        <w:t>学习活动任务链</w:t>
      </w:r>
    </w:p>
    <w:p>
      <w:pPr>
        <w:jc w:val="center"/>
      </w:pPr>
      <w:r>
        <w:drawing>
          <wp:inline xmlns:a="http://schemas.openxmlformats.org/drawingml/2006/main" xmlns:pic="http://schemas.openxmlformats.org/drawingml/2006/picture">
            <wp:extent cx="5669280" cy="769514"/>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769514"/>
                    </a:xfrm>
                    <a:prstGeom prst="rect"/>
                  </pic:spPr>
                </pic:pic>
              </a:graphicData>
            </a:graphic>
          </wp:inline>
        </w:drawing>
      </w:r>
    </w:p>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学习评价</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2421"/>
        <w:gridCol w:w="3228"/>
        <w:gridCol w:w="3231"/>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2421"/>
            <w:shd w:val="clear" w:color="auto" w:fill="2F6F70"/>
            <w:vAlign w:val="center"/>
          </w:tcPr>
          <w:p>
            <w:pPr>
              <w:spacing w:before="0" w:after="0"/>
              <w:jc w:val="left"/>
            </w:pPr>
            <w:r>
              <w:rPr>
                <w:rFonts w:ascii="微软雅黑" w:hAnsi="微软雅黑" w:eastAsia="微软雅黑" w:cs="微软雅黑"/>
                <w:b/>
                <w:i w:val="0"/>
                <w:color w:val="FFFFFF"/>
                <w:sz w:val="21"/>
              </w:rPr>
              <w:t>评价点</w:t>
            </w:r>
          </w:p>
        </w:tc>
        <w:tc>
          <w:tcPr>
            <w:tcW w:type="dxa" w:w="3228"/>
            <w:shd w:val="clear" w:color="auto" w:fill="2F6F70"/>
            <w:vAlign w:val="center"/>
          </w:tcPr>
          <w:p>
            <w:pPr>
              <w:spacing w:before="0" w:after="0"/>
              <w:jc w:val="left"/>
            </w:pPr>
            <w:r>
              <w:rPr>
                <w:rFonts w:ascii="微软雅黑" w:hAnsi="微软雅黑" w:eastAsia="微软雅黑" w:cs="微软雅黑"/>
                <w:b/>
                <w:i w:val="0"/>
                <w:color w:val="FFFFFF"/>
                <w:sz w:val="21"/>
              </w:rPr>
              <w:t>评价内容</w:t>
            </w:r>
          </w:p>
        </w:tc>
        <w:tc>
          <w:tcPr>
            <w:tcW w:type="dxa" w:w="3231"/>
            <w:shd w:val="clear" w:color="auto" w:fill="2F6F70"/>
            <w:vAlign w:val="center"/>
          </w:tcPr>
          <w:p>
            <w:pPr>
              <w:spacing w:before="0" w:after="0"/>
              <w:jc w:val="left"/>
            </w:pPr>
            <w:r>
              <w:rPr>
                <w:rFonts w:ascii="微软雅黑" w:hAnsi="微软雅黑" w:eastAsia="微软雅黑" w:cs="微软雅黑"/>
                <w:b/>
                <w:i w:val="0"/>
                <w:color w:val="FFFFFF"/>
                <w:sz w:val="21"/>
              </w:rPr>
              <w:t>评价方式</w:t>
            </w:r>
          </w:p>
        </w:tc>
      </w:tr>
      <w:tr>
        <w:tc>
          <w:tcPr>
            <w:tcW w:type="dxa" w:w="986"/>
          </w:tcPr>
          <w:p>
            <w:pPr>
              <w:jc w:val="left"/>
            </w:pPr>
            <w:r>
              <w:rPr>
                <w:rFonts w:ascii="微软雅黑" w:hAnsi="微软雅黑" w:eastAsia="微软雅黑" w:cs="微软雅黑"/>
                <w:b/>
                <w:i w:val="0"/>
                <w:color w:val="2F6F70"/>
                <w:sz w:val="20"/>
              </w:rPr>
              <w:t>1</w:t>
            </w:r>
          </w:p>
        </w:tc>
        <w:tc>
          <w:tcPr>
            <w:tcW w:type="dxa" w:w="2421"/>
          </w:tcPr>
          <w:p>
            <w:pPr>
              <w:jc w:val="left"/>
            </w:pPr>
            <w:r>
              <w:rPr>
                <w:rFonts w:ascii="微软雅黑" w:hAnsi="微软雅黑" w:eastAsia="微软雅黑" w:cs="微软雅黑"/>
                <w:b/>
                <w:i w:val="0"/>
                <w:color w:val="2F6F70"/>
                <w:sz w:val="20"/>
              </w:rPr>
              <w:t>对心理机制的理解与应用</w:t>
            </w:r>
          </w:p>
        </w:tc>
        <w:tc>
          <w:tcPr>
            <w:tcW w:type="dxa" w:w="3228"/>
          </w:tcPr>
          <w:p>
            <w:pPr>
              <w:jc w:val="left"/>
            </w:pPr>
            <w:r>
              <w:rPr>
                <w:rFonts w:ascii="微软雅黑" w:hAnsi="微软雅黑" w:eastAsia="微软雅黑" w:cs="微软雅黑"/>
                <w:b w:val="0"/>
                <w:i w:val="0"/>
                <w:color w:val="333333"/>
                <w:sz w:val="20"/>
              </w:rPr>
              <w:t>能否准确区分并用自身例子解释“补偿性使用”与“嗑瓜子效应”在手机依赖中的作用。</w:t>
            </w:r>
          </w:p>
        </w:tc>
        <w:tc>
          <w:tcPr>
            <w:tcW w:type="dxa" w:w="3231"/>
          </w:tcPr>
          <w:p>
            <w:pPr>
              <w:jc w:val="left"/>
            </w:pPr>
            <w:r>
              <w:rPr>
                <w:rFonts w:ascii="微软雅黑" w:hAnsi="微软雅黑" w:eastAsia="微软雅黑" w:cs="微软雅黑"/>
                <w:b w:val="0"/>
                <w:i w:val="0"/>
                <w:color w:val="333333"/>
                <w:sz w:val="20"/>
              </w:rPr>
              <w:t>过程性评价：观察学生在“双机制侦探所”小组讨论中的发言质量；分析学生填写的“首次尝试承诺卡”中对自己以往使用手机原因的描述是否触及深层动机。</w:t>
            </w:r>
          </w:p>
        </w:tc>
      </w:tr>
      <w:tr>
        <w:tc>
          <w:tcPr>
            <w:tcW w:type="dxa" w:w="986"/>
          </w:tcPr>
          <w:p>
            <w:pPr>
              <w:jc w:val="left"/>
            </w:pPr>
            <w:r>
              <w:rPr>
                <w:rFonts w:ascii="微软雅黑" w:hAnsi="微软雅黑" w:eastAsia="微软雅黑" w:cs="微软雅黑"/>
                <w:b/>
                <w:i w:val="0"/>
                <w:color w:val="2F6F70"/>
                <w:sz w:val="20"/>
              </w:rPr>
              <w:t>2</w:t>
            </w:r>
          </w:p>
        </w:tc>
        <w:tc>
          <w:tcPr>
            <w:tcW w:type="dxa" w:w="2421"/>
          </w:tcPr>
          <w:p>
            <w:pPr>
              <w:jc w:val="left"/>
            </w:pPr>
            <w:r>
              <w:rPr>
                <w:rFonts w:ascii="微软雅黑" w:hAnsi="微软雅黑" w:eastAsia="微软雅黑" w:cs="微软雅黑"/>
                <w:b/>
                <w:i w:val="0"/>
                <w:color w:val="2F6F70"/>
                <w:sz w:val="20"/>
              </w:rPr>
              <w:t>自我觉察与情感表达</w:t>
            </w:r>
          </w:p>
        </w:tc>
        <w:tc>
          <w:tcPr>
            <w:tcW w:type="dxa" w:w="3228"/>
          </w:tcPr>
          <w:p>
            <w:pPr>
              <w:jc w:val="left"/>
            </w:pPr>
            <w:r>
              <w:rPr>
                <w:rFonts w:ascii="微软雅黑" w:hAnsi="微软雅黑" w:eastAsia="微软雅黑" w:cs="微软雅黑"/>
                <w:b w:val="0"/>
                <w:i w:val="0"/>
                <w:color w:val="333333"/>
                <w:sz w:val="20"/>
              </w:rPr>
              <w:t>能否在安全的环境中，坦诚分享自己使用手机的真实情绪体验，以及对替代活动的积极期待。</w:t>
            </w:r>
          </w:p>
        </w:tc>
        <w:tc>
          <w:tcPr>
            <w:tcW w:type="dxa" w:w="3231"/>
          </w:tcPr>
          <w:p>
            <w:pPr>
              <w:jc w:val="left"/>
            </w:pPr>
            <w:r>
              <w:rPr>
                <w:rFonts w:ascii="微软雅黑" w:hAnsi="微软雅黑" w:eastAsia="微软雅黑" w:cs="微软雅黑"/>
                <w:b w:val="0"/>
                <w:i w:val="0"/>
                <w:color w:val="333333"/>
                <w:sz w:val="20"/>
              </w:rPr>
              <w:t>过程性评价：观察学生在“故事会”两人分享环节的参与度与投入度；倾听“活动推荐官”演讲中情感表达的真诚性与感染力。</w:t>
            </w:r>
          </w:p>
        </w:tc>
      </w:tr>
      <w:tr>
        <w:tc>
          <w:tcPr>
            <w:tcW w:type="dxa" w:w="986"/>
          </w:tcPr>
          <w:p>
            <w:pPr>
              <w:jc w:val="left"/>
            </w:pPr>
            <w:r>
              <w:rPr>
                <w:rFonts w:ascii="微软雅黑" w:hAnsi="微软雅黑" w:eastAsia="微软雅黑" w:cs="微软雅黑"/>
                <w:b/>
                <w:i w:val="0"/>
                <w:color w:val="2F6F70"/>
                <w:sz w:val="20"/>
              </w:rPr>
              <w:t>3</w:t>
            </w:r>
          </w:p>
        </w:tc>
        <w:tc>
          <w:tcPr>
            <w:tcW w:type="dxa" w:w="2421"/>
          </w:tcPr>
          <w:p>
            <w:pPr>
              <w:jc w:val="left"/>
            </w:pPr>
            <w:r>
              <w:rPr>
                <w:rFonts w:ascii="微软雅黑" w:hAnsi="微软雅黑" w:eastAsia="微软雅黑" w:cs="微软雅黑"/>
                <w:b/>
                <w:i w:val="0"/>
                <w:color w:val="2F6F70"/>
                <w:sz w:val="20"/>
              </w:rPr>
              <w:t>替代方案的生成与规划能力</w:t>
            </w:r>
          </w:p>
        </w:tc>
        <w:tc>
          <w:tcPr>
            <w:tcW w:type="dxa" w:w="3228"/>
          </w:tcPr>
          <w:p>
            <w:pPr>
              <w:jc w:val="left"/>
            </w:pPr>
            <w:r>
              <w:rPr>
                <w:rFonts w:ascii="微软雅黑" w:hAnsi="微软雅黑" w:eastAsia="微软雅黑" w:cs="微软雅黑"/>
                <w:b w:val="0"/>
                <w:i w:val="0"/>
                <w:color w:val="333333"/>
                <w:sz w:val="20"/>
              </w:rPr>
              <w:t>能否提出具体、可行、个性化的手机替代活动，并制定出包含关键要素（时间、地点、动作）的首次尝试计划。</w:t>
            </w:r>
          </w:p>
        </w:tc>
        <w:tc>
          <w:tcPr>
            <w:tcW w:type="dxa" w:w="3231"/>
          </w:tcPr>
          <w:p>
            <w:pPr>
              <w:jc w:val="left"/>
            </w:pPr>
            <w:r>
              <w:rPr>
                <w:rFonts w:ascii="微软雅黑" w:hAnsi="微软雅黑" w:eastAsia="微软雅黑" w:cs="微软雅黑"/>
                <w:b w:val="0"/>
                <w:i w:val="0"/>
                <w:color w:val="333333"/>
                <w:sz w:val="20"/>
              </w:rPr>
              <w:t>表现性评价：使用“SMART”简化清单（具体、可测、可行、相关、有时限）评价“首次尝试承诺卡”的填写质量；通过同桌互评，关注计划的可行性与相互启发性。</w:t>
            </w:r>
          </w:p>
        </w:tc>
      </w:tr>
      <w:tr>
        <w:tc>
          <w:tcPr>
            <w:tcW w:type="dxa" w:w="986"/>
          </w:tcPr>
          <w:p>
            <w:pPr>
              <w:jc w:val="left"/>
            </w:pPr>
            <w:r>
              <w:rPr>
                <w:rFonts w:ascii="微软雅黑" w:hAnsi="微软雅黑" w:eastAsia="微软雅黑" w:cs="微软雅黑"/>
                <w:b/>
                <w:i w:val="0"/>
                <w:color w:val="2F6F70"/>
                <w:sz w:val="20"/>
              </w:rPr>
              <w:t>4</w:t>
            </w:r>
          </w:p>
        </w:tc>
        <w:tc>
          <w:tcPr>
            <w:tcW w:type="dxa" w:w="2421"/>
          </w:tcPr>
          <w:p>
            <w:pPr>
              <w:jc w:val="left"/>
            </w:pPr>
            <w:r>
              <w:rPr>
                <w:rFonts w:ascii="微软雅黑" w:hAnsi="微软雅黑" w:eastAsia="微软雅黑" w:cs="微软雅黑"/>
                <w:b/>
                <w:i w:val="0"/>
                <w:color w:val="2F6F70"/>
                <w:sz w:val="20"/>
              </w:rPr>
              <w:t>学习参与与反思态度</w:t>
            </w:r>
          </w:p>
        </w:tc>
        <w:tc>
          <w:tcPr>
            <w:tcW w:type="dxa" w:w="3228"/>
          </w:tcPr>
          <w:p>
            <w:pPr>
              <w:jc w:val="left"/>
            </w:pPr>
            <w:r>
              <w:rPr>
                <w:rFonts w:ascii="微软雅黑" w:hAnsi="微软雅黑" w:eastAsia="微软雅黑" w:cs="微软雅黑"/>
                <w:b w:val="0"/>
                <w:i w:val="0"/>
                <w:color w:val="333333"/>
                <w:sz w:val="20"/>
              </w:rPr>
              <w:t>在整个课堂活动中的参与积极性、合作态度以及课后进行实践反思的意向。</w:t>
            </w:r>
          </w:p>
        </w:tc>
        <w:tc>
          <w:tcPr>
            <w:tcW w:type="dxa" w:w="3231"/>
          </w:tcPr>
          <w:p>
            <w:pPr>
              <w:jc w:val="left"/>
            </w:pPr>
            <w:r>
              <w:rPr>
                <w:rFonts w:ascii="微软雅黑" w:hAnsi="微软雅黑" w:eastAsia="微软雅黑" w:cs="微软雅黑"/>
                <w:b w:val="0"/>
                <w:i w:val="0"/>
                <w:color w:val="333333"/>
                <w:sz w:val="20"/>
              </w:rPr>
              <w:t>过程性评价：教师课堂观察记录；学生完成《课堂学习反思单》（课后作业一部分），自评本节课的收获与行动计划。</w:t>
            </w:r>
          </w:p>
        </w:tc>
      </w:tr>
    </w:tbl>
    <w:p>
      <w:pPr>
        <w:spacing w:after="20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作业设计</w:t>
      </w:r>
    </w:p>
    <w:p>
      <w:pPr>
        <w:spacing w:after="160"/>
      </w:pPr>
      <w:r>
        <w:rPr>
          <w:rFonts w:ascii="微软雅黑" w:hAnsi="微软雅黑" w:eastAsia="微软雅黑" w:cs="微软雅黑"/>
          <w:b/>
          <w:i w:val="0"/>
          <w:color w:val="2F6F70"/>
          <w:sz w:val="21"/>
        </w:rPr>
        <w:t>1、基础性作业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【作业内容】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家庭分享与张贴</w:t>
      </w:r>
      <w:r>
        <w:rPr>
          <w:rFonts w:ascii="微软雅黑" w:hAnsi="微软雅黑" w:eastAsia="微软雅黑" w:cs="微软雅黑"/>
          <w:b w:val="0"/>
          <w:i w:val="0"/>
          <w:color w:val="333333"/>
          <w:sz w:val="21"/>
        </w:rPr>
        <w:t>：将本节课学到的“嗑瓜子效应”和“补偿理论”用你自己的话向一位家人解释，并共同将课堂填写的《首次尝试承诺卡》贴在家中一个合适的位置（如书桌前）。</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成功时刻记录</w:t>
      </w:r>
      <w:r>
        <w:rPr>
          <w:rFonts w:ascii="微软雅黑" w:hAnsi="微软雅黑" w:eastAsia="微软雅黑" w:cs="微软雅黑"/>
          <w:b w:val="0"/>
          <w:i w:val="0"/>
          <w:color w:val="333333"/>
          <w:sz w:val="21"/>
        </w:rPr>
        <w:t>：在未来三天内，当你成功执行了一次承诺卡上的计划，或用其他健康活动替代了刷手机时，请简单记录以下内容：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时间：</w:t>
      </w:r>
      <w:r>
        <w:rPr>
          <w:rFonts w:ascii="微软雅黑" w:hAnsi="微软雅黑" w:eastAsia="微软雅黑" w:cs="微软雅黑"/>
          <w:b/>
          <w:i w:val="0"/>
          <w:color w:val="2F6F70"/>
          <w:sz w:val="21"/>
        </w:rPr>
        <w:t>__</w:t>
        <w:br/>
        <w:t xml:space="preserve"> - 我做了什么（具体活动）：</w:t>
      </w:r>
      <w:r>
        <w:rPr>
          <w:rFonts w:ascii="微软雅黑" w:hAnsi="微软雅黑" w:eastAsia="微软雅黑" w:cs="微软雅黑"/>
          <w:b/>
          <w:i w:val="0"/>
          <w:color w:val="2F6F70"/>
          <w:sz w:val="21"/>
        </w:rPr>
        <w:t>_</w:t>
        <w:br/>
        <w:t xml:space="preserve"> - 当时的感受如何？（用1-2个词描述）：</w:t>
      </w:r>
      <w:r>
        <w:rPr>
          <w:rFonts w:ascii="微软雅黑" w:hAnsi="微软雅黑" w:eastAsia="微软雅黑" w:cs="微软雅黑"/>
          <w:b w:val="0"/>
          <w:i w:val="0"/>
          <w:color w:val="333333"/>
          <w:sz w:val="21"/>
        </w:rPr>
        <w:t>___</w:t>
      </w:r>
    </w:p>
    <w:p>
      <w:pPr>
        <w:spacing w:after="160"/>
      </w:pPr>
      <w:r>
        <w:rPr>
          <w:rFonts w:ascii="微软雅黑" w:hAnsi="微软雅黑" w:eastAsia="微软雅黑" w:cs="微软雅黑"/>
          <w:b/>
          <w:i w:val="0"/>
          <w:color w:val="2F6F70"/>
          <w:sz w:val="21"/>
        </w:rPr>
        <w:t>【目的与意义】</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作业旨在促进课堂所学向家庭生活的延伸与实践，巩固认知理解。通过“分享”内化知识，通过“张贴”创造环境提示，通过“记录”引导积极关注和行为强化，将自我管理从课堂意向转化为初步的实际体验，符合“双减”政策下控制作业时长（约10分钟）且注重实践应用的要求。</w:t>
      </w:r>
    </w:p>
    <w:p>
      <w:pPr>
        <w:spacing w:after="160"/>
      </w:pPr>
      <w:r>
        <w:rPr>
          <w:rFonts w:ascii="微软雅黑" w:hAnsi="微软雅黑" w:eastAsia="微软雅黑" w:cs="微软雅黑"/>
          <w:b/>
          <w:i w:val="0"/>
          <w:color w:val="2F6F70"/>
          <w:sz w:val="21"/>
        </w:rPr>
        <w:t>2、探究性作业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【作业内容】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“我的手机使用模式”小调查</w:t>
      </w:r>
      <w:r>
        <w:rPr>
          <w:rFonts w:ascii="微软雅黑" w:hAnsi="微软雅黑" w:eastAsia="微软雅黑" w:cs="微软雅黑"/>
          <w:b w:val="0"/>
          <w:i w:val="0"/>
          <w:color w:val="333333"/>
          <w:sz w:val="21"/>
        </w:rPr>
        <w:t>：请设计一份简单的调查问卷（不少于3个问题），采访你的2-3位好朋友或家人，了解他们通常在什么情境下最容易长时间使用手机（如：感到无聊时/压力大时/睡前），以及他们是否尝试过有效的控制方法。根据采访结果，写一段简短的发现（50-100字），并思考：你的发现与课堂所学的“补偿理论”或“嗑瓜子效应”有联系吗？</w:t>
      </w:r>
    </w:p>
    <w:p>
      <w:pPr>
        <w:spacing w:after="160"/>
      </w:pPr>
      <w:r>
        <w:rPr>
          <w:rFonts w:ascii="微软雅黑" w:hAnsi="微软雅黑" w:eastAsia="微软雅黑" w:cs="微软雅黑"/>
          <w:b/>
          <w:i w:val="0"/>
          <w:color w:val="2F6F70"/>
          <w:sz w:val="21"/>
        </w:rPr>
        <w:t>【目的与意义】</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作业引导学生将探究视角从自身转向他人，在实践中深化对手机依赖心理机制普遍性的理解，并锻炼信息收集与简单分析的能力。它鼓励学生进行社会性探究，将心理学理论与生活观察相结合，培养批判性思维，预计用时约15分钟。</w:t>
      </w:r>
    </w:p>
    <w:p>
      <w:pPr>
        <w:spacing w:after="160"/>
      </w:pPr>
      <w:r>
        <w:rPr>
          <w:rFonts w:ascii="微软雅黑" w:hAnsi="微软雅黑" w:eastAsia="微软雅黑" w:cs="微软雅黑"/>
          <w:b/>
          <w:i w:val="0"/>
          <w:color w:val="2F6F70"/>
          <w:sz w:val="21"/>
        </w:rPr>
        <w:t>3、实践性作业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【作业内容】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“创建我的‘活力替代’活动库”</w:t>
      </w:r>
      <w:r>
        <w:rPr>
          <w:rFonts w:ascii="微软雅黑" w:hAnsi="微软雅黑" w:eastAsia="微软雅黑" w:cs="微软雅黑"/>
          <w:b w:val="0"/>
          <w:i w:val="0"/>
          <w:color w:val="333333"/>
          <w:sz w:val="21"/>
        </w:rPr>
        <w:t>：利用一周时间，有意识地尝试至少3种不同的手机替代活动（可以来自课堂推荐、同学分享或自行发掘）。为每种活动完成一份简单的“体验日志”：</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活动名称：</w:t>
      </w:r>
      <w:r>
        <w:rPr>
          <w:rFonts w:ascii="微软雅黑" w:hAnsi="微软雅黑" w:eastAsia="微软雅黑" w:cs="微软雅黑"/>
          <w:b/>
          <w:i w:val="0"/>
          <w:color w:val="2F6F70"/>
          <w:sz w:val="21"/>
        </w:rPr>
        <w:t>__</w:t>
        <w:br/>
        <w:t>- 尝试时长：</w:t>
      </w:r>
      <w:r>
        <w:rPr>
          <w:rFonts w:ascii="微软雅黑" w:hAnsi="微软雅黑" w:eastAsia="微软雅黑" w:cs="微软雅黑"/>
          <w:b/>
          <w:i w:val="0"/>
          <w:color w:val="2F6F70"/>
          <w:sz w:val="21"/>
        </w:rPr>
        <w:t>_</w:t>
        <w:br/>
        <w:t>- 所需准备（物品/伙伴）：</w:t>
      </w:r>
      <w:r>
        <w:rPr>
          <w:rFonts w:ascii="微软雅黑" w:hAnsi="微软雅黑" w:eastAsia="微软雅黑" w:cs="微软雅黑"/>
          <w:b/>
          <w:i w:val="0"/>
          <w:color w:val="2F6F70"/>
          <w:sz w:val="21"/>
        </w:rPr>
        <w:br/>
        <w:t>- 我的体验评分（1-5星）：</w:t>
      </w:r>
      <w:r>
        <w:rPr>
          <w:rFonts w:ascii="微软雅黑" w:hAnsi="微软雅黑" w:eastAsia="微软雅黑" w:cs="微软雅黑"/>
          <w:b/>
          <w:i w:val="0"/>
          <w:color w:val="2F6F70"/>
          <w:sz w:val="21"/>
        </w:rPr>
        <w:br/>
        <w:t>- 一句话感受：</w:t>
      </w:r>
      <w:r>
        <w:rPr>
          <w:rFonts w:ascii="微软雅黑" w:hAnsi="微软雅黑" w:eastAsia="微软雅黑" w:cs="微软雅黑"/>
          <w:b w:val="0"/>
          <w:i w:val="0"/>
          <w:color w:val="333333"/>
          <w:sz w:val="21"/>
        </w:rPr>
        <w:t>___</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周末时，将你的“活动库”和体验日志整理成一张小海报或思维导图。</w:t>
      </w:r>
    </w:p>
    <w:p>
      <w:pPr>
        <w:spacing w:after="160"/>
      </w:pPr>
      <w:r>
        <w:rPr>
          <w:rFonts w:ascii="微软雅黑" w:hAnsi="微软雅黑" w:eastAsia="微软雅黑" w:cs="微软雅黑"/>
          <w:b/>
          <w:i w:val="0"/>
          <w:color w:val="2F6F70"/>
          <w:sz w:val="21"/>
        </w:rPr>
        <w:t>【目的与意义】</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作业是课堂“替代法”学习的深化与拓展，旨在通过持续一周的主动实践和体验记录，帮助学生真正发现并确认手机之外活动的乐趣与价值，从而逐步用积极体验替代对手机的依赖。它注重过程性、体验性和创造性，符合心理健康教育的行为养成目标，预计分散在一周内完成，日均耗时约5-8分钟。</w:t>
      </w:r>
    </w:p>
    <w:p>
      <w:pPr>
        <w:spacing w:after="160"/>
      </w:pPr>
      <w:r>
        <w:rPr>
          <w:rFonts w:ascii="微软雅黑" w:hAnsi="微软雅黑" w:eastAsia="微软雅黑" w:cs="微软雅黑"/>
          <w:b w:val="0"/>
          <w:i/>
          <w:color w:val="333333"/>
          <w:sz w:val="21"/>
        </w:rPr>
        <w:t>温馨提示：以上教案改进意见由 AI生成，仅供参考</w:t>
      </w:r>
    </w:p>
    <w:sectPr w:rsidR="00FC693F" w:rsidRPr="0006063C" w:rsidSect="00034616">
      <w:headerReference w:type="default" r:id="rId12"/>
      <w:footerReference w:type="default" r:id="rId13"/>
      <w:pgSz w:w="11906" w:h="16838"/>
      <w:pgMar w:top="1701"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
      <w:rPr>
        <w:rFonts w:ascii="微软雅黑" w:hAnsi="微软雅黑" w:eastAsia="微软雅黑" w:cs="微软雅黑"/>
        <w:b w:val="0"/>
        <w:i w:val="0"/>
        <w:color w:val="7A8583"/>
        <w:sz w:val="18"/>
      </w:rPr>
      <w:t xml:space="preserve">第 </w:t>
    </w:r>
    <w:r>
      <w:rPr>
        <w:rFonts w:ascii="微软雅黑" w:hAnsi="微软雅黑" w:eastAsia="微软雅黑" w:cs="微软雅黑"/>
        <w:b w:val="0"/>
        <w:i w:val="0"/>
        <w:color w:val="7A8583"/>
        <w:sz w:val="18"/>
      </w:rPr>
      <w:fldChar w:fldCharType="begin"/>
      <w:instrText xml:space="preserve">PAGE</w:instrText>
      <w:fldChar w:fldCharType="separate"/>
      <w:fldChar w:fldCharType="end"/>
    </w:r>
    <w:r>
      <w:rPr>
        <w:rFonts w:ascii="微软雅黑" w:hAnsi="微软雅黑" w:eastAsia="微软雅黑" w:cs="微软雅黑"/>
        <w:b w:val="0"/>
        <w:i w:val="0"/>
        <w:color w:val="7A8583"/>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ook w:firstColumn="1" w:firstRow="1" w:lastColumn="0" w:lastRow="0" w:noHBand="0" w:noVBand="1" w:val="04A0"/>
      <w:tblW w:type="dxa" w:w="9866"/>
      <w:tblLayout w:type="fixed"/>
      <w:tblBorders>
        <w:top w:val="nil"/>
        <w:left w:val="nil"/>
        <w:bottom w:val="nil"/>
        <w:right w:val="nil"/>
        <w:insideH w:val="nil"/>
        <w:insideV w:val="nil"/>
      </w:tblBorders>
    </w:tblPr>
    <w:tblGrid>
      <w:gridCol w:w="1247"/>
      <w:gridCol w:w="8618"/>
    </w:tblGrid>
    <w:tr>
      <w:trPr>
        <w:trHeight w:val="434" w:hRule="atLeast"/>
      </w:trPr>
      <w:tc>
        <w:tcPr>
          <w:tcW w:type="dxa" w:w="1247"/>
          <w:tcBorders>
            <w:top w:val="nil"/>
            <w:left w:val="nil"/>
            <w:bottom w:val="nil"/>
            <w:right w:val="nil"/>
          </w:tcBorders>
          <w:vAlign w:val="top"/>
          <w:tcMar>
            <w:top w:w="0" w:type="dxa"/>
            <w:left w:w="0" w:type="dxa"/>
            <w:bottom w:w="0" w:type="dxa"/>
            <w:right w:w="0" w:type="dxa"/>
          </w:tcMar>
        </w:tcPr>
        <w:p>
          <w:pPr>
            <w:jc w:val="left"/>
            <w:spacing w:before="0" w:after="0" w:line="240" w:lineRule="auto"/>
          </w:pPr>
          <w:r>
            <w:drawing>
              <wp:inline xmlns:a="http://schemas.openxmlformats.org/drawingml/2006/main" xmlns:pic="http://schemas.openxmlformats.org/drawingml/2006/picture" distT="0" distB="0" distL="0" distR="0">
                <wp:extent cx="689400" cy="275760"/>
                <wp:docPr id="1" name="Picture 1"/>
                <wp:cNvGraphicFramePr>
                  <a:graphicFrameLocks noChangeAspect="1"/>
                </wp:cNvGraphicFramePr>
                <a:graphic>
                  <a:graphicData uri="http://schemas.openxmlformats.org/drawingml/2006/picture">
                    <pic:pic>
                      <pic:nvPicPr>
                        <pic:cNvPr id="0" name="xuanji_logo.png"/>
                        <pic:cNvPicPr/>
                      </pic:nvPicPr>
                      <pic:blipFill>
                        <a:blip r:embed="rId1"/>
                        <a:stretch>
                          <a:fillRect/>
                        </a:stretch>
                      </pic:blipFill>
                      <pic:spPr>
                        <a:xfrm>
                          <a:off x="0" y="0"/>
                          <a:ext cx="689400" cy="275760"/>
                        </a:xfrm>
                        <a:prstGeom prst="rect"/>
                      </pic:spPr>
                    </pic:pic>
                  </a:graphicData>
                </a:graphic>
              </wp:inline>
            </w:drawing>
          </w:r>
        </w:p>
      </w:tc>
      <w:tc>
        <w:tcPr>
          <w:tcW w:type="dxa" w:w="8618"/>
          <w:tcBorders>
            <w:top w:val="nil"/>
            <w:left w:val="nil"/>
            <w:bottom w:val="nil"/>
            <w:right w:val="nil"/>
          </w:tcBorders>
          <w:vAlign w:val="bottom"/>
          <w:tcMar>
            <w:top w:w="0" w:type="dxa"/>
            <w:left w:w="0" w:type="dxa"/>
            <w:bottom w:w="0" w:type="dxa"/>
            <w:right w:w="0" w:type="dxa"/>
          </w:tcMar>
        </w:tcPr>
        <w:p>
          <w:pPr>
            <w:jc w:val="right"/>
            <w:spacing w:before="0" w:after="0" w:line="200" w:lineRule="exact"/>
          </w:pPr>
          <w:r>
            <w:rPr>
              <w:rFonts w:ascii="微软雅黑" w:hAnsi="微软雅黑" w:eastAsia="微软雅黑" w:cs="微软雅黑"/>
              <w:b/>
              <w:i w:val="0"/>
              <w:color w:val="2F6F70"/>
              <w:sz w:val="19"/>
            </w:rPr>
            <w:t>《手机之外的世界》</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cs="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微软雅黑" w:hAnsi="微软雅黑" w:eastAsia="微软雅黑" w:cs="微软雅黑"/>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微软雅黑" w:hAnsi="微软雅黑" w:eastAsia="微软雅黑" w:cs="微软雅黑"/>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cs="微软雅黑"/>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微软雅黑" w:hAnsi="微软雅黑" w:eastAsia="微软雅黑" w:cs="微软雅黑"/>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微软雅黑" w:hAnsi="微软雅黑" w:eastAsia="微软雅黑" w:cs="微软雅黑"/>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微软雅黑" w:hAnsi="微软雅黑" w:eastAsia="微软雅黑" w:cs="微软雅黑"/>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