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nil"/>
          <w:left w:val="nil"/>
          <w:bottom w:val="nil"/>
          <w:right w:val="nil"/>
          <w:insideH w:val="nil"/>
          <w:insideV w:val="nil"/>
        </w:tblBorders>
        <w:tblW w:type="dxa" w:w="9866"/>
        <w:tblLayout w:type="fixed"/>
      </w:tblPr>
      <w:tblGrid>
        <w:gridCol w:w="9866"/>
      </w:tblGrid>
      <w:tr>
        <w:trPr>
          <w:trHeight w:val="12960" w:hRule="exact"/>
        </w:trPr>
        <w:tc>
          <w:tcPr>
            <w:tcW w:type="dxa" w:w="9866"/>
            <w:vAlign w:val="top"/>
            <w:shd w:val="clear" w:color="auto" w:fill="FBFAF6"/>
          </w:tcPr>
          <w:p>
            <w:pPr>
              <w:spacing w:before="4300" w:after="0" w:lineRule="auto" w:line="300"/>
              <w:jc w:val="center"/>
            </w:pPr>
            <w:r/>
            <w:r>
              <w:drawing>
                <wp:inline xmlns:a="http://schemas.openxmlformats.org/drawingml/2006/main" xmlns:pic="http://schemas.openxmlformats.org/drawingml/2006/picture">
                  <wp:extent cx="1015920" cy="275504"/>
                  <wp:docPr id="1" name="Picture 1"/>
                  <wp:cNvGraphicFramePr>
                    <a:graphicFrameLocks noChangeAspect="1"/>
                  </wp:cNvGraphicFramePr>
                  <a:graphic>
                    <a:graphicData uri="http://schemas.openxmlformats.org/drawingml/2006/picture">
                      <pic:pic>
                        <pic:nvPicPr>
                          <pic:cNvPr id="0" name="custom_logo.png"/>
                          <pic:cNvPicPr/>
                        </pic:nvPicPr>
                        <pic:blipFill>
                          <a:blip r:embed="rId9"/>
                          <a:stretch>
                            <a:fillRect/>
                          </a:stretch>
                        </pic:blipFill>
                        <pic:spPr>
                          <a:xfrm>
                            <a:off x="0" y="0"/>
                            <a:ext cx="1015920" cy="275504"/>
                          </a:xfrm>
                          <a:prstGeom prst="rect"/>
                        </pic:spPr>
                      </pic:pic>
                    </a:graphicData>
                  </a:graphic>
                </wp:inline>
              </w:drawing>
            </w:r>
          </w:p>
          <w:p>
            <w:pPr>
              <w:spacing w:before="0" w:after="0" w:lineRule="auto" w:line="300"/>
              <w:jc w:val="center"/>
            </w:pPr>
            <w:r>
              <w:rPr>
                <w:rFonts w:ascii="微软雅黑" w:hAnsi="微软雅黑" w:eastAsia="微软雅黑" w:cs="微软雅黑"/>
                <w:b/>
                <w:i w:val="0"/>
                <w:color w:val="000000"/>
                <w:sz w:val="26"/>
              </w:rPr>
              <w:t>AI备课</w:t>
            </w:r>
          </w:p>
          <w:p>
            <w:pPr>
              <w:spacing w:before="0" w:after="0" w:lineRule="auto" w:line="300"/>
              <w:jc w:val="center"/>
            </w:pPr>
          </w:p>
          <w:p>
            <w:pPr>
              <w:spacing w:before="0" w:after="0" w:lineRule="auto" w:line="300"/>
              <w:jc w:val="center"/>
            </w:pPr>
          </w:p>
          <w:p>
            <w:pPr>
              <w:spacing w:before="0" w:after="0" w:lineRule="auto" w:line="300"/>
              <w:jc w:val="center"/>
            </w:pPr>
            <w:r>
              <w:rPr>
                <w:rFonts w:ascii="微软雅黑" w:hAnsi="微软雅黑" w:eastAsia="微软雅黑" w:cs="微软雅黑"/>
                <w:b/>
                <w:i w:val="0"/>
                <w:color w:val="2F6F70"/>
                <w:sz w:val="44"/>
              </w:rPr>
              <w:t>正午太阳高度角的变化</w:t>
            </w:r>
          </w:p>
          <w:p>
            <w:pPr>
              <w:spacing w:before="0" w:after="0" w:lineRule="auto" w:line="300"/>
              <w:jc w:val="center"/>
            </w:pPr>
            <w:r>
              <w:rPr>
                <w:rFonts w:ascii="微软雅黑" w:hAnsi="微软雅黑" w:eastAsia="微软雅黑" w:cs="微软雅黑"/>
                <w:b w:val="0"/>
                <w:i w:val="0"/>
                <w:color w:val="000000"/>
                <w:sz w:val="21"/>
              </w:rPr>
              <w:t>蔡龄锋</w:t>
            </w:r>
          </w:p>
          <w:p>
            <w:pPr>
              <w:spacing w:before="0" w:after="0" w:lineRule="auto" w:line="300"/>
              <w:jc w:val="center"/>
            </w:pPr>
            <w:r>
              <w:rPr>
                <w:rFonts w:ascii="微软雅黑" w:hAnsi="微软雅黑" w:eastAsia="微软雅黑" w:cs="微软雅黑"/>
                <w:b/>
                <w:i w:val="0"/>
                <w:color w:val="56A3A4"/>
                <w:sz w:val="21"/>
              </w:rPr>
              <w:t>湖南教育报刊集团</w:t>
            </w:r>
          </w:p>
          <w:p>
            <w:pPr>
              <w:spacing w:before="3100" w:after="0" w:lineRule="auto" w:line="240"/>
              <w:jc w:val="center"/>
            </w:pPr>
            <w:r>
              <w:rPr>
                <w:rFonts w:ascii="微软雅黑" w:hAnsi="微软雅黑" w:eastAsia="微软雅黑" w:cs="微软雅黑"/>
                <w:b w:val="0"/>
                <w:i w:val="0"/>
                <w:color w:val="000000"/>
                <w:sz w:val="21"/>
              </w:rPr>
              <w:t>青湖教育科学研究院</w:t>
            </w:r>
          </w:p>
        </w:tc>
      </w:tr>
    </w:tbl>
    <w:p>
      <w:pPr>
        <w:sectPr>
          <w:headerReference w:type="default" r:id="rId10"/>
          <w:footerReference w:type="default" r:id="rId11"/>
          <w:pgSz w:w="11906" w:h="16838"/>
          <w:pgMar w:top="1701" w:right="1020" w:bottom="907" w:left="1020" w:header="720" w:footer="720" w:gutter="0"/>
          <w:cols w:space="720"/>
          <w:docGrid w:linePitch="360"/>
        </w:sectPr>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AI教研员教案讲评</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1. 教学目标</w:t>
      </w:r>
    </w:p>
    <w:p>
      <w:pPr>
        <w:spacing w:after="160"/>
      </w:pPr>
      <w:r>
        <w:rPr>
          <w:rFonts w:ascii="微软雅黑" w:hAnsi="微软雅黑" w:eastAsia="微软雅黑" w:cs="微软雅黑"/>
          <w:b/>
          <w:i w:val="0"/>
          <w:color w:val="2F6F70"/>
          <w:sz w:val="21"/>
        </w:rPr>
        <w:t>本节课基本信息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教学主题</w:t>
      </w:r>
      <w:r>
        <w:rPr>
          <w:rFonts w:ascii="微软雅黑" w:hAnsi="微软雅黑" w:eastAsia="微软雅黑" w:cs="微软雅黑"/>
          <w:b w:val="0"/>
          <w:i w:val="0"/>
          <w:color w:val="333333"/>
          <w:sz w:val="21"/>
        </w:rPr>
        <w:t>：正午太阳高度角的变化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学科属性</w:t>
      </w:r>
      <w:r>
        <w:rPr>
          <w:rFonts w:ascii="微软雅黑" w:hAnsi="微软雅黑" w:eastAsia="微软雅黑" w:cs="微软雅黑"/>
          <w:b w:val="0"/>
          <w:i w:val="0"/>
          <w:color w:val="333333"/>
          <w:sz w:val="21"/>
        </w:rPr>
        <w:t>：地理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学段属性</w:t>
      </w:r>
      <w:r>
        <w:rPr>
          <w:rFonts w:ascii="微软雅黑" w:hAnsi="微软雅黑" w:eastAsia="微软雅黑" w:cs="微软雅黑"/>
          <w:b w:val="0"/>
          <w:i w:val="0"/>
          <w:color w:val="333333"/>
          <w:sz w:val="21"/>
        </w:rPr>
        <w:t>：七年级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教材版本</w:t>
      </w:r>
      <w:r>
        <w:rPr>
          <w:rFonts w:ascii="微软雅黑" w:hAnsi="微软雅黑" w:eastAsia="微软雅黑" w:cs="微软雅黑"/>
          <w:b w:val="0"/>
          <w:i w:val="0"/>
          <w:color w:val="333333"/>
          <w:sz w:val="21"/>
        </w:rPr>
        <w:t>：人教版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主讲教师</w:t>
      </w:r>
      <w:r>
        <w:rPr>
          <w:rFonts w:ascii="微软雅黑" w:hAnsi="微软雅黑" w:eastAsia="微软雅黑" w:cs="微软雅黑"/>
          <w:b w:val="0"/>
          <w:i w:val="0"/>
          <w:color w:val="333333"/>
          <w:sz w:val="21"/>
        </w:rPr>
        <w:t>：马老师</w:t>
      </w:r>
    </w:p>
    <w:p>
      <w:pPr>
        <w:spacing w:after="160"/>
      </w:pPr>
      <w:r>
        <w:rPr>
          <w:rFonts w:ascii="微软雅黑" w:hAnsi="微软雅黑" w:eastAsia="微软雅黑" w:cs="微软雅黑"/>
          <w:b/>
          <w:i w:val="0"/>
          <w:color w:val="2F6F70"/>
          <w:sz w:val="21"/>
        </w:rPr>
        <w:t>原教案教学目标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分析太阳高度角的变化规律在太阳能器材安装，楼间距、影子变化等生活实例中的应用</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联系实际，解释太阳高度对人类活动的影响</w:t>
            </w:r>
          </w:p>
        </w:tc>
      </w:tr>
    </w:tbl>
    <w:p>
      <w:pPr>
        <w:spacing w:after="200"/>
      </w:pPr>
    </w:p>
    <w:p>
      <w:pPr>
        <w:spacing w:after="160"/>
      </w:pPr>
      <w:r>
        <w:rPr>
          <w:rFonts w:ascii="微软雅黑" w:hAnsi="微软雅黑" w:eastAsia="微软雅黑" w:cs="微软雅黑"/>
          <w:b/>
          <w:i w:val="0"/>
          <w:color w:val="2F6F70"/>
          <w:sz w:val="21"/>
        </w:rPr>
        <w:t>课标与教材要求</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应涵盖的素养目标（结合课标与教材）</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通过观察或模拟实验，描述正午太阳高度角的变化规律，并能用地理术语解释其成因。</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结合生活实例（如太阳能安装、楼间距、日影变化），说明正午太阳高度角变化对人类活动的影响，形成人地协调观。</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运用地理工具（如示意图、数据表格），归纳正午太阳高度角的时空分布规律，提升地理实践力与综合思维。</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在分析实际问题时，能提出合理的解决方案或建议，体现科学探究精神与区域认知能力。</w:t>
            </w:r>
          </w:p>
        </w:tc>
      </w:tr>
    </w:tbl>
    <w:p>
      <w:pPr>
        <w:spacing w:after="200"/>
      </w:pPr>
    </w:p>
    <w:p>
      <w:pPr>
        <w:spacing w:after="160"/>
      </w:pPr>
      <w:r>
        <w:rPr>
          <w:rFonts w:ascii="微软雅黑" w:hAnsi="微软雅黑" w:eastAsia="微软雅黑" w:cs="微软雅黑"/>
          <w:b/>
          <w:i w:val="0"/>
          <w:color w:val="2F6F70"/>
          <w:sz w:val="21"/>
        </w:rPr>
        <w:t>对标分析与缺失诊断</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4439"/>
        <w:gridCol w:w="444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4439"/>
            <w:shd w:val="clear" w:color="auto" w:fill="2F6F70"/>
            <w:vAlign w:val="center"/>
          </w:tcPr>
          <w:p>
            <w:pPr>
              <w:spacing w:before="0" w:after="0"/>
              <w:jc w:val="left"/>
            </w:pPr>
            <w:r>
              <w:rPr>
                <w:rFonts w:ascii="微软雅黑" w:hAnsi="微软雅黑" w:eastAsia="微软雅黑" w:cs="微软雅黑"/>
                <w:b/>
                <w:i w:val="0"/>
                <w:color w:val="FFFFFF"/>
                <w:sz w:val="21"/>
              </w:rPr>
              <w:t>疏漏缺失</w:t>
            </w:r>
          </w:p>
        </w:tc>
        <w:tc>
          <w:tcPr>
            <w:tcW w:type="dxa" w:w="4441"/>
            <w:shd w:val="clear" w:color="auto" w:fill="2F6F70"/>
            <w:vAlign w:val="center"/>
          </w:tcPr>
          <w:p>
            <w:pPr>
              <w:spacing w:before="0" w:after="0"/>
              <w:jc w:val="left"/>
            </w:pPr>
            <w:r>
              <w:rPr>
                <w:rFonts w:ascii="微软雅黑" w:hAnsi="微软雅黑" w:eastAsia="微软雅黑" w:cs="微软雅黑"/>
                <w:b/>
                <w:i w:val="0"/>
                <w:color w:val="FFFFFF"/>
                <w:sz w:val="21"/>
              </w:rPr>
              <w:t>改进意见</w:t>
            </w:r>
          </w:p>
        </w:tc>
      </w:tr>
      <w:tr>
        <w:tc>
          <w:tcPr>
            <w:tcW w:type="dxa" w:w="986"/>
          </w:tcPr>
          <w:p>
            <w:pPr>
              <w:jc w:val="left"/>
            </w:pPr>
            <w:r>
              <w:rPr>
                <w:rFonts w:ascii="微软雅黑" w:hAnsi="微软雅黑" w:eastAsia="微软雅黑" w:cs="微软雅黑"/>
                <w:b/>
                <w:i w:val="0"/>
                <w:color w:val="2F6F70"/>
                <w:sz w:val="20"/>
              </w:rPr>
              <w:t>1</w:t>
            </w:r>
          </w:p>
        </w:tc>
        <w:tc>
          <w:tcPr>
            <w:tcW w:type="dxa" w:w="4439"/>
          </w:tcPr>
          <w:p>
            <w:pPr>
              <w:jc w:val="left"/>
            </w:pPr>
            <w:r>
              <w:rPr>
                <w:rFonts w:ascii="微软雅黑" w:hAnsi="微软雅黑" w:eastAsia="微软雅黑" w:cs="微软雅黑"/>
                <w:b w:val="0"/>
                <w:i w:val="0"/>
                <w:color w:val="333333"/>
                <w:sz w:val="20"/>
              </w:rPr>
              <w:t>原目标仅关注“应用”和“解释”，未明确要求学生掌握正午太阳高度角变化的基本规律（如纬度分布、季节变化）及其成因，缺乏对地理原理的认知要求。</w:t>
            </w:r>
          </w:p>
        </w:tc>
        <w:tc>
          <w:tcPr>
            <w:tcW w:type="dxa" w:w="4441"/>
          </w:tcPr>
          <w:p>
            <w:pPr>
              <w:jc w:val="left"/>
            </w:pPr>
            <w:r>
              <w:rPr>
                <w:rFonts w:ascii="微软雅黑" w:hAnsi="微软雅黑" w:eastAsia="微软雅黑" w:cs="微软雅黑"/>
                <w:b w:val="0"/>
                <w:i w:val="0"/>
                <w:color w:val="333333"/>
                <w:sz w:val="20"/>
              </w:rPr>
              <w:t>应补充“描述正午太阳高度角的变化规律”或“归纳其时空分布特点”等目标，体现对核心知识的理解。</w:t>
            </w:r>
          </w:p>
        </w:tc>
      </w:tr>
      <w:tr>
        <w:tc>
          <w:tcPr>
            <w:tcW w:type="dxa" w:w="986"/>
          </w:tcPr>
          <w:p>
            <w:pPr>
              <w:jc w:val="left"/>
            </w:pPr>
            <w:r>
              <w:rPr>
                <w:rFonts w:ascii="微软雅黑" w:hAnsi="微软雅黑" w:eastAsia="微软雅黑" w:cs="微软雅黑"/>
                <w:b/>
                <w:i w:val="0"/>
                <w:color w:val="2F6F70"/>
                <w:sz w:val="20"/>
              </w:rPr>
              <w:t>2</w:t>
            </w:r>
          </w:p>
        </w:tc>
        <w:tc>
          <w:tcPr>
            <w:tcW w:type="dxa" w:w="4439"/>
          </w:tcPr>
          <w:p>
            <w:pPr>
              <w:jc w:val="left"/>
            </w:pPr>
            <w:r>
              <w:rPr>
                <w:rFonts w:ascii="微软雅黑" w:hAnsi="微软雅黑" w:eastAsia="微软雅黑" w:cs="微软雅黑"/>
                <w:b w:val="0"/>
                <w:i w:val="0"/>
                <w:color w:val="333333"/>
                <w:sz w:val="20"/>
              </w:rPr>
              <w:t>原目标表述笼统，缺乏可观察、可测量的行为动词，如“分析”“解释”未明确具体行为表现（如“绘制示意图”“计算正午太阳高度角”）。</w:t>
            </w:r>
          </w:p>
        </w:tc>
        <w:tc>
          <w:tcPr>
            <w:tcW w:type="dxa" w:w="4441"/>
          </w:tcPr>
          <w:p>
            <w:pPr>
              <w:jc w:val="left"/>
            </w:pPr>
            <w:r>
              <w:rPr>
                <w:rFonts w:ascii="微软雅黑" w:hAnsi="微软雅黑" w:eastAsia="微软雅黑" w:cs="微软雅黑"/>
                <w:b w:val="0"/>
                <w:i w:val="0"/>
                <w:color w:val="333333"/>
                <w:sz w:val="20"/>
              </w:rPr>
              <w:t>建议使用更具体的行为动词，如“绘制正午太阳高度角变化示意图”“计算某地正午太阳高度角”等，增强目标的可操作性。</w:t>
            </w:r>
          </w:p>
        </w:tc>
      </w:tr>
      <w:tr>
        <w:tc>
          <w:tcPr>
            <w:tcW w:type="dxa" w:w="986"/>
          </w:tcPr>
          <w:p>
            <w:pPr>
              <w:jc w:val="left"/>
            </w:pPr>
            <w:r>
              <w:rPr>
                <w:rFonts w:ascii="微软雅黑" w:hAnsi="微软雅黑" w:eastAsia="微软雅黑" w:cs="微软雅黑"/>
                <w:b/>
                <w:i w:val="0"/>
                <w:color w:val="2F6F70"/>
                <w:sz w:val="20"/>
              </w:rPr>
              <w:t>3</w:t>
            </w:r>
          </w:p>
        </w:tc>
        <w:tc>
          <w:tcPr>
            <w:tcW w:type="dxa" w:w="4439"/>
          </w:tcPr>
          <w:p>
            <w:pPr>
              <w:jc w:val="left"/>
            </w:pPr>
            <w:r>
              <w:rPr>
                <w:rFonts w:ascii="微软雅黑" w:hAnsi="微软雅黑" w:eastAsia="微软雅黑" w:cs="微软雅黑"/>
                <w:b w:val="0"/>
                <w:i w:val="0"/>
                <w:color w:val="333333"/>
                <w:sz w:val="20"/>
              </w:rPr>
              <w:t>原目标未体现地理核心素养的结构化要求，如综合思维（分析规律）、地理实践力（模拟实验或计算）、人地协调观（合理利用太阳能）等维度缺失。</w:t>
            </w:r>
          </w:p>
        </w:tc>
        <w:tc>
          <w:tcPr>
            <w:tcW w:type="dxa" w:w="4441"/>
          </w:tcPr>
          <w:p>
            <w:pPr>
              <w:jc w:val="left"/>
            </w:pPr>
            <w:r>
              <w:rPr>
                <w:rFonts w:ascii="微软雅黑" w:hAnsi="微软雅黑" w:eastAsia="微软雅黑" w:cs="微软雅黑"/>
                <w:b w:val="0"/>
                <w:i w:val="0"/>
                <w:color w:val="333333"/>
                <w:sz w:val="20"/>
              </w:rPr>
              <w:t>应按照核心素养维度重新组织目标，分别从综合思维、地理实践力、人地协调观等角度设计，使目标更系统。</w:t>
            </w:r>
          </w:p>
        </w:tc>
      </w:tr>
      <w:tr>
        <w:tc>
          <w:tcPr>
            <w:tcW w:type="dxa" w:w="986"/>
          </w:tcPr>
          <w:p>
            <w:pPr>
              <w:jc w:val="left"/>
            </w:pPr>
            <w:r>
              <w:rPr>
                <w:rFonts w:ascii="微软雅黑" w:hAnsi="微软雅黑" w:eastAsia="微软雅黑" w:cs="微软雅黑"/>
                <w:b/>
                <w:i w:val="0"/>
                <w:color w:val="2F6F70"/>
                <w:sz w:val="20"/>
              </w:rPr>
              <w:t>4</w:t>
            </w:r>
          </w:p>
        </w:tc>
        <w:tc>
          <w:tcPr>
            <w:tcW w:type="dxa" w:w="4439"/>
          </w:tcPr>
          <w:p>
            <w:pPr>
              <w:jc w:val="left"/>
            </w:pPr>
            <w:r>
              <w:rPr>
                <w:rFonts w:ascii="微软雅黑" w:hAnsi="微软雅黑" w:eastAsia="微软雅黑" w:cs="微软雅黑"/>
                <w:b w:val="0"/>
                <w:i w:val="0"/>
                <w:color w:val="333333"/>
                <w:sz w:val="20"/>
              </w:rPr>
              <w:t>原目标未涉及“学业质量”要求，如学生能否在真实情境中迁移应用规律，缺乏对学习结果的评价标准。</w:t>
            </w:r>
          </w:p>
        </w:tc>
        <w:tc>
          <w:tcPr>
            <w:tcW w:type="dxa" w:w="4441"/>
          </w:tcPr>
          <w:p>
            <w:pPr>
              <w:jc w:val="left"/>
            </w:pPr>
            <w:r>
              <w:rPr>
                <w:rFonts w:ascii="微软雅黑" w:hAnsi="微软雅黑" w:eastAsia="微软雅黑" w:cs="微软雅黑"/>
                <w:b w:val="0"/>
                <w:i w:val="0"/>
                <w:color w:val="333333"/>
                <w:sz w:val="20"/>
              </w:rPr>
              <w:t>可增加“在给定情境中，能正确选择并应用正午太阳高度角规律解决实际问题”等目标，体现学业质量标准。</w:t>
            </w:r>
          </w:p>
        </w:tc>
      </w:tr>
    </w:tbl>
    <w:p>
      <w:pPr>
        <w:spacing w:after="200"/>
      </w:pPr>
    </w:p>
    <w:p>
      <w:pPr>
        <w:spacing w:after="160"/>
      </w:pPr>
      <w:r>
        <w:rPr>
          <w:rFonts w:ascii="微软雅黑" w:hAnsi="微软雅黑" w:eastAsia="微软雅黑" w:cs="微软雅黑"/>
          <w:b/>
          <w:i w:val="0"/>
          <w:color w:val="2F6F70"/>
          <w:sz w:val="21"/>
        </w:rPr>
        <w:t>改进后的教学目标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教学目标参考意见</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通过观察地球公转示意图或模拟实验，描述正午太阳高度角随纬度和季节变化的规律，并能用示意图表示其分布特点。</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结合生活实例（如太阳能热水器安装、楼间距设计、日影长短变化），运用正午太阳高度角规律，解释其设计原理或提出优化建议。</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在小组合作中，利用正午太阳高度角计算公式，计算给定地点的正午太阳高度角，并据此判断房屋朝向或日影方向，提升地理实践力。</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通过分析不同地区正午太阳高度角差异对人类活动的影响，形成因地制宜、合理利用自然资源的意识，树立人地协调观。</w:t>
            </w:r>
          </w:p>
        </w:tc>
      </w:tr>
    </w:tbl>
    <w:p>
      <w:pPr>
        <w:spacing w:after="20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2. 教学重难点</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本节课的教学重点是</w:t>
      </w:r>
      <w:r>
        <w:rPr>
          <w:rFonts w:ascii="微软雅黑" w:hAnsi="微软雅黑" w:eastAsia="微软雅黑" w:cs="微软雅黑"/>
          <w:b/>
          <w:i w:val="0"/>
          <w:color w:val="2F6F70"/>
          <w:sz w:val="21"/>
        </w:rPr>
        <w:t>正午太阳高度角的变化规律及其在生活中的应用原理</w:t>
      </w:r>
      <w:r>
        <w:rPr>
          <w:rFonts w:ascii="微软雅黑" w:hAnsi="微软雅黑" w:eastAsia="微软雅黑" w:cs="微软雅黑"/>
          <w:b w:val="0"/>
          <w:i w:val="0"/>
          <w:color w:val="333333"/>
          <w:sz w:val="21"/>
        </w:rPr>
        <w:t>。依据是：课程标准要求“结合实例，说明地球运动的地理意义”，而正午太阳高度角的变化是地球公转地理意义的核心体现。学生需要掌握其空间（纬度）和时间（季节）分布规律，并能运用这些规律解释楼间距、太阳能安装、日影变化等生活现象，这是从知识到能力的关键转化。教学难点在于</w:t>
      </w:r>
      <w:r>
        <w:rPr>
          <w:rFonts w:ascii="微软雅黑" w:hAnsi="微软雅黑" w:eastAsia="微软雅黑" w:cs="微软雅黑"/>
          <w:b/>
          <w:i w:val="0"/>
          <w:color w:val="2F6F70"/>
          <w:sz w:val="21"/>
        </w:rPr>
        <w:t>理解并灵活运用“正午太阳高度角与生活实例（如楼间距、太阳能集热板角度）之间的定量或定性关系”</w:t>
      </w:r>
      <w:r>
        <w:rPr>
          <w:rFonts w:ascii="微软雅黑" w:hAnsi="微软雅黑" w:eastAsia="微软雅黑" w:cs="微软雅黑"/>
          <w:b w:val="0"/>
          <w:i w:val="0"/>
          <w:color w:val="333333"/>
          <w:sz w:val="21"/>
        </w:rPr>
        <w:t>。难点成因：学生需要将抽象的太阳高度角空间分布规律（如“近大远小”、“来增去减”）与具体的、有空间尺度（如楼高、楼距）和角度计算（如集热板倾角）的实际问题相结合，这要求较强的空间想象能力、逻辑推理能力和数学应用能力，对高一学生而言认知负荷较大。</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都认同“正午太阳高度在生活实例中的应用”是本节课的核心内容，体现了课标“结合实例”的要求。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都关注到太阳高度角变化规律（如空间分布、季节变化）是应用的基础，教案中复习了相关规律。</w:t>
      </w:r>
    </w:p>
    <w:p>
      <w:pPr>
        <w:pStyle w:val="ListBullet"/>
      </w:pP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定位侧重不同</w:t>
      </w:r>
      <w:r>
        <w:rPr>
          <w:rFonts w:ascii="微软雅黑" w:hAnsi="微软雅黑" w:eastAsia="微软雅黑" w:cs="微软雅黑"/>
          <w:b w:val="0"/>
          <w:i w:val="0"/>
          <w:color w:val="333333"/>
          <w:sz w:val="21"/>
        </w:rPr>
        <w:t>：原教案将“应用”本身作为重难点，表述较为笼统。我的分析将“应用”拆解为“应用原理”（重点）和“应用中的定量/定性关系”（难点），更具体地指向了学生需要掌握的核心知识（规律）和关键能力（分析、计算、推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对难点成因的挖掘深度不同</w:t>
      </w:r>
      <w:r>
        <w:rPr>
          <w:rFonts w:ascii="微软雅黑" w:hAnsi="微软雅黑" w:eastAsia="微软雅黑" w:cs="微软雅黑"/>
          <w:b w:val="0"/>
          <w:i w:val="0"/>
          <w:color w:val="333333"/>
          <w:sz w:val="21"/>
        </w:rPr>
        <w:t>：原教案未明确说明“应用”为何是难点。我的分析指出了难点在于学生需要将抽象规律与具体情境（如楼间距、集热板角度）进行结合，并涉及空间想象和数学计算，这更符合高一学生的认知特点和学习障碍所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对“规律”的定位不同</w:t>
      </w:r>
      <w:r>
        <w:rPr>
          <w:rFonts w:ascii="微软雅黑" w:hAnsi="微软雅黑" w:eastAsia="微软雅黑" w:cs="微软雅黑"/>
          <w:b w:val="0"/>
          <w:i w:val="0"/>
          <w:color w:val="333333"/>
          <w:sz w:val="21"/>
        </w:rPr>
        <w:t>：原教案将“规律”作为复习内容，隐含在应用之前。我的分析将“规律”明确纳入重点，强调“变化规律”是理解“应用”的前提，二者不可分割，重点应是“规律+应用原理”的整体。</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建议将教学重难点调整为：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：正午太阳高度角的空间（纬度）和时间（季节）变化规律，以及运用这些规律解释生活实例（如楼间距、太阳能安装、日影变化）的基本原理。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：在具体生活情境中，灵活运用正午太阳高度角的变化规律，进行定性判断（如日影长短、朝向）或定量分析（如计算楼间距、太阳能集热板倾角）。</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理由：此调整更符合课标“结合实例”的要求，将“规律”与“应用”有机整合，避免了重难点表述的笼统性。同时，明确区分了“理解原理”（重点）和“灵活运用”（难点），有助于教师在教学过程中分层设计活动，先通过典型实例（如楼间距）帮助学生建立“规律-现象”的对应关系（突破重点），再通过变式练习（如太阳能安装、不同纬度日影变化）引导学生进行推理和计算（攻克难点），从而更有效地达成教学目标。</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3. 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 xml:space="preserve">学情分析是教学设计的基石。基于 </w:t>
            </w:r>
            <w:r>
              <w:rPr>
                <w:rFonts w:ascii="微软雅黑" w:hAnsi="微软雅黑" w:eastAsia="微软雅黑" w:cs="微软雅黑"/>
                <w:b/>
                <w:i w:val="0"/>
                <w:color w:val="2F6F70"/>
                <w:sz w:val="21"/>
              </w:rPr>
              <w:t>正午太阳高度角的变化及应用</w:t>
            </w:r>
            <w:r>
              <w:rPr>
                <w:rFonts w:ascii="微软雅黑" w:hAnsi="微软雅黑" w:eastAsia="微软雅黑" w:cs="微软雅黑"/>
                <w:b w:val="0"/>
                <w:i w:val="0"/>
                <w:color w:val="333333"/>
                <w:sz w:val="21"/>
              </w:rPr>
              <w:t xml:space="preserve"> 的学科特点和 </w:t>
            </w:r>
            <w:r>
              <w:rPr>
                <w:rFonts w:ascii="微软雅黑" w:hAnsi="微软雅黑" w:eastAsia="微软雅黑" w:cs="微软雅黑"/>
                <w:b/>
                <w:i w:val="0"/>
                <w:color w:val="2F6F70"/>
                <w:sz w:val="21"/>
              </w:rPr>
              <w:t>高中</w:t>
            </w:r>
            <w:r>
              <w:rPr>
                <w:rFonts w:ascii="微软雅黑" w:hAnsi="微软雅黑" w:eastAsia="微软雅黑" w:cs="微软雅黑"/>
                <w:b w:val="0"/>
                <w:i w:val="0"/>
                <w:color w:val="333333"/>
                <w:sz w:val="21"/>
              </w:rPr>
              <w:t xml:space="preserve"> 学段学生的普遍发展规律，该阶段学生表现出以下特征：高中生（15-18岁）处于形式运算思维阶段，具备较强的抽象逻辑推理能力，能够理解并运用空间想象、因果推理和数学公式（如正午太阳高度角计算）来解决地理问题。然而，将抽象的空间几何规律（如太阳直射点移动、纬度差）与复杂的现实生活场景（如楼间距、太阳能安装）进行灵活关联，仍是其认知难点。他们好奇心强，关注知识的实用性，但学习动力易受高考压力和内容难度影响，部分学生可能存在畏难情绪。</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教案学情摘要</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原教案未提供独立的学情分析段落。仅在背景信息中提及“学生已学习太阳高度角范围、正午太阳高度角及正午太阳高度的计算，具备一定基础”，这属于对基础知识与技能的简要描述。</w:t>
      </w:r>
    </w:p>
    <w:p>
      <w:pPr>
        <w:spacing w:after="160"/>
      </w:pPr>
      <w:r>
        <w:rPr>
          <w:rFonts w:ascii="微软雅黑" w:hAnsi="微软雅黑" w:eastAsia="微软雅黑" w:cs="微软雅黑"/>
          <w:b/>
          <w:i w:val="0"/>
          <w:color w:val="2F6F70"/>
          <w:sz w:val="21"/>
        </w:rPr>
        <w:t>要素诊断</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3289"/>
        <w:gridCol w:w="3289"/>
        <w:gridCol w:w="3289"/>
      </w:tblGrid>
      <w:tr>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学情要素</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原教案中是否涉及</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具体表现</w:t>
            </w:r>
          </w:p>
        </w:tc>
      </w:tr>
      <w:tr>
        <w:tc>
          <w:tcPr>
            <w:tcW w:type="dxa" w:w="3289"/>
          </w:tcPr>
          <w:p>
            <w:pPr>
              <w:jc w:val="left"/>
            </w:pPr>
            <w:r>
              <w:rPr>
                <w:rFonts w:ascii="微软雅黑" w:hAnsi="微软雅黑" w:eastAsia="微软雅黑" w:cs="微软雅黑"/>
                <w:b/>
                <w:i w:val="0"/>
                <w:color w:val="2F6F70"/>
                <w:sz w:val="20"/>
              </w:rPr>
              <w:t>年龄特点与认知水平</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未分析高中生抽象思维、空间想象能力的发展水平及本课可能存在的认知障碍。</w:t>
            </w:r>
          </w:p>
        </w:tc>
      </w:tr>
      <w:tr>
        <w:tc>
          <w:tcPr>
            <w:tcW w:type="dxa" w:w="3289"/>
          </w:tcPr>
          <w:p>
            <w:pPr>
              <w:jc w:val="left"/>
            </w:pPr>
            <w:r>
              <w:rPr>
                <w:rFonts w:ascii="微软雅黑" w:hAnsi="微软雅黑" w:eastAsia="微软雅黑" w:cs="微软雅黑"/>
                <w:b/>
                <w:i w:val="0"/>
                <w:color w:val="2F6F70"/>
                <w:sz w:val="20"/>
              </w:rPr>
              <w:t>基础知识与技能</w:t>
            </w:r>
          </w:p>
        </w:tc>
        <w:tc>
          <w:tcPr>
            <w:tcW w:type="dxa" w:w="3289"/>
          </w:tcPr>
          <w:p>
            <w:pPr>
              <w:jc w:val="left"/>
            </w:pPr>
            <w:r>
              <w:rPr>
                <w:rFonts w:ascii="微软雅黑" w:hAnsi="微软雅黑" w:eastAsia="微软雅黑" w:cs="微软雅黑"/>
                <w:b w:val="0"/>
                <w:i w:val="0"/>
                <w:color w:val="333333"/>
                <w:sz w:val="20"/>
              </w:rPr>
              <w:t>是</w:t>
            </w:r>
          </w:p>
        </w:tc>
        <w:tc>
          <w:tcPr>
            <w:tcW w:type="dxa" w:w="3289"/>
          </w:tcPr>
          <w:p>
            <w:pPr>
              <w:jc w:val="left"/>
            </w:pPr>
            <w:r>
              <w:rPr>
                <w:rFonts w:ascii="微软雅黑" w:hAnsi="微软雅黑" w:eastAsia="微软雅黑" w:cs="微软雅黑"/>
                <w:b w:val="0"/>
                <w:i w:val="0"/>
                <w:color w:val="333333"/>
                <w:sz w:val="20"/>
              </w:rPr>
              <w:t>提及“学生已学习太阳高度角范围、正午太阳高度角及正午太阳高度的计算，具备一定基础”。</w:t>
            </w:r>
          </w:p>
        </w:tc>
      </w:tr>
      <w:tr>
        <w:tc>
          <w:tcPr>
            <w:tcW w:type="dxa" w:w="3289"/>
          </w:tcPr>
          <w:p>
            <w:pPr>
              <w:jc w:val="left"/>
            </w:pPr>
            <w:r>
              <w:rPr>
                <w:rFonts w:ascii="微软雅黑" w:hAnsi="微软雅黑" w:eastAsia="微软雅黑" w:cs="微软雅黑"/>
                <w:b/>
                <w:i w:val="0"/>
                <w:color w:val="2F6F70"/>
                <w:sz w:val="20"/>
              </w:rPr>
              <w:t>学习动力与兴趣</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未分析学生对“生活实例应用”的兴趣点，以及面对复杂计算和空间推理时可能产生的畏难情绪。</w:t>
            </w:r>
          </w:p>
        </w:tc>
      </w:tr>
      <w:tr>
        <w:tc>
          <w:tcPr>
            <w:tcW w:type="dxa" w:w="3289"/>
          </w:tcPr>
          <w:p>
            <w:pPr>
              <w:jc w:val="left"/>
            </w:pPr>
            <w:r>
              <w:rPr>
                <w:rFonts w:ascii="微软雅黑" w:hAnsi="微软雅黑" w:eastAsia="微软雅黑" w:cs="微软雅黑"/>
                <w:b/>
                <w:i w:val="0"/>
                <w:color w:val="2F6F70"/>
                <w:sz w:val="20"/>
              </w:rPr>
              <w:t>学习风格与习惯</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未分析学生是偏好直观演示、动手操作还是逻辑推导，未提及班级整体学习习惯。</w:t>
            </w:r>
          </w:p>
        </w:tc>
      </w:tr>
      <w:tr>
        <w:tc>
          <w:tcPr>
            <w:tcW w:type="dxa" w:w="3289"/>
          </w:tcPr>
          <w:p>
            <w:pPr>
              <w:jc w:val="left"/>
            </w:pPr>
            <w:r>
              <w:rPr>
                <w:rFonts w:ascii="微软雅黑" w:hAnsi="微软雅黑" w:eastAsia="微软雅黑" w:cs="微软雅黑"/>
                <w:b/>
                <w:i w:val="0"/>
                <w:color w:val="2F6F70"/>
                <w:sz w:val="20"/>
              </w:rPr>
              <w:t>班级文化与学习环境</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未提及班级整体氛围、合作学习习惯或地理学科的学习环境（如是否有地球仪、多媒体设备等）。</w:t>
            </w:r>
          </w:p>
        </w:tc>
      </w:tr>
      <w:tr>
        <w:tc>
          <w:tcPr>
            <w:tcW w:type="dxa" w:w="3289"/>
          </w:tcPr>
          <w:p>
            <w:pPr>
              <w:jc w:val="left"/>
            </w:pPr>
            <w:r>
              <w:rPr>
                <w:rFonts w:ascii="微软雅黑" w:hAnsi="微软雅黑" w:eastAsia="微软雅黑" w:cs="微软雅黑"/>
                <w:b/>
                <w:i w:val="0"/>
                <w:color w:val="2F6F70"/>
                <w:sz w:val="20"/>
              </w:rPr>
              <w:t>个体差异与特殊需求</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未分析学生在地理空间思维、数学计算能力上的差异，也未提及对学困生或资优生的关注。</w:t>
            </w:r>
          </w:p>
        </w:tc>
      </w:tr>
    </w:tbl>
    <w:p>
      <w:pPr>
        <w:spacing w:after="200"/>
      </w:pPr>
    </w:p>
    <w:p>
      <w:pPr>
        <w:spacing w:after="160"/>
      </w:pPr>
      <w:r>
        <w:rPr>
          <w:rFonts w:ascii="微软雅黑" w:hAnsi="微软雅黑" w:eastAsia="微软雅黑" w:cs="微软雅黑"/>
          <w:b/>
          <w:i w:val="0"/>
          <w:color w:val="2F6F70"/>
          <w:sz w:val="21"/>
        </w:rPr>
        <w:t>综合评估</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4933"/>
        <w:gridCol w:w="4933"/>
      </w:tblGrid>
      <w:tr>
        <w:tc>
          <w:tcPr>
            <w:tcW w:type="dxa" w:w="4933"/>
            <w:shd w:val="clear" w:color="auto" w:fill="2F6F70"/>
            <w:vAlign w:val="center"/>
          </w:tcPr>
          <w:p>
            <w:pPr>
              <w:spacing w:before="0" w:after="0"/>
              <w:jc w:val="left"/>
            </w:pPr>
            <w:r>
              <w:rPr>
                <w:rFonts w:ascii="微软雅黑" w:hAnsi="微软雅黑" w:eastAsia="微软雅黑" w:cs="微软雅黑"/>
                <w:b/>
                <w:i w:val="0"/>
                <w:color w:val="FFFFFF"/>
                <w:sz w:val="21"/>
              </w:rPr>
              <w:t>优点</w:t>
            </w:r>
          </w:p>
        </w:tc>
        <w:tc>
          <w:tcPr>
            <w:tcW w:type="dxa" w:w="4933"/>
            <w:shd w:val="clear" w:color="auto" w:fill="2F6F70"/>
            <w:vAlign w:val="center"/>
          </w:tcPr>
          <w:p>
            <w:pPr>
              <w:spacing w:before="0" w:after="0"/>
              <w:jc w:val="left"/>
            </w:pPr>
            <w:r>
              <w:rPr>
                <w:rFonts w:ascii="微软雅黑" w:hAnsi="微软雅黑" w:eastAsia="微软雅黑" w:cs="微软雅黑"/>
                <w:b/>
                <w:i w:val="0"/>
                <w:color w:val="FFFFFF"/>
                <w:sz w:val="21"/>
              </w:rPr>
              <w:t>不足</w:t>
            </w:r>
          </w:p>
        </w:tc>
      </w:tr>
      <w:tr>
        <w:tc>
          <w:tcPr>
            <w:tcW w:type="dxa" w:w="4933"/>
          </w:tcPr>
          <w:p>
            <w:pPr>
              <w:jc w:val="left"/>
            </w:pPr>
            <w:r>
              <w:rPr>
                <w:rFonts w:ascii="微软雅黑" w:hAnsi="微软雅黑" w:eastAsia="微软雅黑" w:cs="微软雅黑"/>
                <w:b/>
                <w:i w:val="0"/>
                <w:color w:val="2F6F70"/>
                <w:sz w:val="20"/>
              </w:rPr>
              <w:t>1. 关注了学生的</w:t>
            </w:r>
            <w:r>
              <w:rPr>
                <w:rFonts w:ascii="微软雅黑" w:hAnsi="微软雅黑" w:eastAsia="微软雅黑" w:cs="微软雅黑"/>
                <w:b/>
                <w:i w:val="0"/>
                <w:color w:val="2F6F70"/>
                <w:sz w:val="20"/>
              </w:rPr>
              <w:t>前概念</w:t>
            </w:r>
            <w:r>
              <w:rPr>
                <w:rFonts w:ascii="微软雅黑" w:hAnsi="微软雅黑" w:eastAsia="微软雅黑" w:cs="微软雅黑"/>
                <w:b/>
                <w:i w:val="0"/>
                <w:color w:val="2F6F70"/>
                <w:sz w:val="20"/>
              </w:rPr>
              <w:t>，明确了学生已具备“太阳高度角计算”等基础，为新课教学提供了起点。</w:t>
            </w:r>
          </w:p>
        </w:tc>
        <w:tc>
          <w:tcPr>
            <w:tcW w:type="dxa" w:w="4933"/>
          </w:tcPr>
          <w:p>
            <w:pPr>
              <w:jc w:val="left"/>
            </w:pPr>
            <w:r>
              <w:rPr>
                <w:rFonts w:ascii="微软雅黑" w:hAnsi="微软雅黑" w:eastAsia="微软雅黑" w:cs="微软雅黑"/>
                <w:b w:val="0"/>
                <w:i w:val="0"/>
                <w:color w:val="333333"/>
                <w:sz w:val="20"/>
              </w:rPr>
              <w:t xml:space="preserve">1. </w:t>
            </w:r>
            <w:r>
              <w:rPr>
                <w:rFonts w:ascii="微软雅黑" w:hAnsi="微软雅黑" w:eastAsia="微软雅黑" w:cs="微软雅黑"/>
                <w:b/>
                <w:i w:val="0"/>
                <w:color w:val="2F6F70"/>
                <w:sz w:val="20"/>
              </w:rPr>
              <w:t>分析过于笼统</w:t>
            </w:r>
            <w:r>
              <w:rPr>
                <w:rFonts w:ascii="微软雅黑" w:hAnsi="微软雅黑" w:eastAsia="微软雅黑" w:cs="微软雅黑"/>
                <w:b w:val="0"/>
                <w:i w:val="0"/>
                <w:color w:val="333333"/>
                <w:sz w:val="20"/>
              </w:rPr>
              <w:t>，仅停留在“具备一定基础”，未深入分析学生掌握的程度、易错点或混淆点。</w:t>
            </w:r>
          </w:p>
        </w:tc>
      </w:tr>
      <w:tr>
        <w:tc>
          <w:tcPr>
            <w:tcW w:type="dxa" w:w="4933"/>
          </w:tcPr>
          <w:p>
            <w:pPr>
              <w:jc w:val="left"/>
            </w:pPr>
            <w:r>
              <w:rPr>
                <w:rFonts w:ascii="微软雅黑" w:hAnsi="微软雅黑" w:eastAsia="微软雅黑" w:cs="微软雅黑"/>
                <w:b/>
                <w:i w:val="0"/>
                <w:color w:val="2F6F70"/>
                <w:sz w:val="20"/>
              </w:rPr>
              <w:t>2. 教学目标与教学过程紧密围绕“生活实例应用”，隐含了对学生</w:t>
            </w:r>
            <w:r>
              <w:rPr>
                <w:rFonts w:ascii="微软雅黑" w:hAnsi="微软雅黑" w:eastAsia="微软雅黑" w:cs="微软雅黑"/>
                <w:b/>
                <w:i w:val="0"/>
                <w:color w:val="2F6F70"/>
                <w:sz w:val="20"/>
              </w:rPr>
              <w:t>应用能力</w:t>
            </w:r>
            <w:r>
              <w:rPr>
                <w:rFonts w:ascii="微软雅黑" w:hAnsi="微软雅黑" w:eastAsia="微软雅黑" w:cs="微软雅黑"/>
                <w:b/>
                <w:i w:val="0"/>
                <w:color w:val="2F6F70"/>
                <w:sz w:val="20"/>
              </w:rPr>
              <w:t>培养的重视。</w:t>
            </w:r>
          </w:p>
        </w:tc>
        <w:tc>
          <w:tcPr>
            <w:tcW w:type="dxa" w:w="4933"/>
          </w:tcPr>
          <w:p>
            <w:pPr>
              <w:jc w:val="left"/>
            </w:pPr>
            <w:r>
              <w:rPr>
                <w:rFonts w:ascii="微软雅黑" w:hAnsi="微软雅黑" w:eastAsia="微软雅黑" w:cs="微软雅黑"/>
                <w:b w:val="0"/>
                <w:i w:val="0"/>
                <w:color w:val="333333"/>
                <w:sz w:val="20"/>
              </w:rPr>
              <w:t xml:space="preserve">2. </w:t>
            </w:r>
            <w:r>
              <w:rPr>
                <w:rFonts w:ascii="微软雅黑" w:hAnsi="微软雅黑" w:eastAsia="微软雅黑" w:cs="微软雅黑"/>
                <w:b/>
                <w:i w:val="0"/>
                <w:color w:val="2F6F70"/>
                <w:sz w:val="20"/>
              </w:rPr>
              <w:t>关键要素严重缺失</w:t>
            </w:r>
            <w:r>
              <w:rPr>
                <w:rFonts w:ascii="微软雅黑" w:hAnsi="微软雅黑" w:eastAsia="微软雅黑" w:cs="微软雅黑"/>
                <w:b w:val="0"/>
                <w:i w:val="0"/>
                <w:color w:val="333333"/>
                <w:sz w:val="20"/>
              </w:rPr>
              <w:t>，完全未涉及学生的认知特点、学习动力、学习风格、班级环境和个体差异，导致教学设计缺乏针对性。</w:t>
            </w:r>
          </w:p>
        </w:tc>
      </w:tr>
      <w:tr>
        <w:tc>
          <w:tcPr>
            <w:tcW w:type="dxa" w:w="4933"/>
          </w:tcPr>
          <w:p>
            <w:pPr>
              <w:jc w:val="left"/>
            </w:pPr>
          </w:p>
        </w:tc>
        <w:tc>
          <w:tcPr>
            <w:tcW w:type="dxa" w:w="4933"/>
          </w:tcPr>
          <w:p>
            <w:pPr>
              <w:jc w:val="left"/>
            </w:pPr>
            <w:r>
              <w:rPr>
                <w:rFonts w:ascii="微软雅黑" w:hAnsi="微软雅黑" w:eastAsia="微软雅黑" w:cs="微软雅黑"/>
                <w:b w:val="0"/>
                <w:i w:val="0"/>
                <w:color w:val="333333"/>
                <w:sz w:val="20"/>
              </w:rPr>
              <w:t xml:space="preserve">3. </w:t>
            </w:r>
            <w:r>
              <w:rPr>
                <w:rFonts w:ascii="微软雅黑" w:hAnsi="微软雅黑" w:eastAsia="微软雅黑" w:cs="微软雅黑"/>
                <w:b/>
                <w:i w:val="0"/>
                <w:color w:val="2F6F70"/>
                <w:sz w:val="20"/>
              </w:rPr>
              <w:t>未预判学习难点</w:t>
            </w:r>
            <w:r>
              <w:rPr>
                <w:rFonts w:ascii="微软雅黑" w:hAnsi="微软雅黑" w:eastAsia="微软雅黑" w:cs="微软雅黑"/>
                <w:b w:val="0"/>
                <w:i w:val="0"/>
                <w:color w:val="333333"/>
                <w:sz w:val="20"/>
              </w:rPr>
              <w:t>，未分析学生在将“空间分布规律”转化为“生活应用”（如判断日影方向、计算楼间距）时可能遇到的具体思维障碍。</w:t>
            </w:r>
          </w:p>
        </w:tc>
      </w:tr>
    </w:tbl>
    <w:p>
      <w:pPr>
        <w:spacing w:after="200"/>
      </w:pP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针对以上缺失，马老师可参考以下建议：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（年龄特点与认知水平）</w:t>
      </w:r>
      <w:r>
        <w:rPr>
          <w:rFonts w:ascii="微软雅黑" w:hAnsi="微软雅黑" w:eastAsia="微软雅黑" w:cs="微软雅黑"/>
          <w:b w:val="0"/>
          <w:i w:val="0"/>
          <w:color w:val="333333"/>
          <w:sz w:val="21"/>
        </w:rPr>
        <w:t>：在课前通过2-3个诊断性问题（如“请画出夏至日正午，北京（40°N）和海口（20°N）的太阳方位和影子方向”）快速评估学生的空间想象能力和前概念掌握程度，据此调整教学节奏。同时，明确告知学生本课难点在于“空间思维转换”，并设计“从平面图到立体场景”的过渡环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（学习动力与兴趣）</w:t>
      </w:r>
      <w:r>
        <w:rPr>
          <w:rFonts w:ascii="微软雅黑" w:hAnsi="微软雅黑" w:eastAsia="微软雅黑" w:cs="微软雅黑"/>
          <w:b w:val="0"/>
          <w:i w:val="0"/>
          <w:color w:val="333333"/>
          <w:sz w:val="21"/>
        </w:rPr>
        <w:t>：在导入环节，播放一段“不同纬度城市（如哈尔滨、北京、广州）冬至日正午阳光射入室内的对比视频”或展示“太阳能热水器安装角度不当导致效率低”的新闻，激发学生对“为什么会有差异”和“如何解决实际问题”的好奇心，将学习目标转化为学生内在的探究需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（学习风格与习惯）</w:t>
      </w:r>
      <w:r>
        <w:rPr>
          <w:rFonts w:ascii="微软雅黑" w:hAnsi="微软雅黑" w:eastAsia="微软雅黑" w:cs="微软雅黑"/>
          <w:b w:val="0"/>
          <w:i w:val="0"/>
          <w:color w:val="333333"/>
          <w:sz w:val="21"/>
        </w:rPr>
        <w:t>：设计分层活动。对于偏好视觉型的学生，提供动态的太阳直射点移动与正午太阳高度变化的动画；对于偏好动觉型的学生，设计小组合作，使用手电筒和地球仪模拟不同纬度、不同季节的太阳高度与影子变化；对于偏好逻辑型的学生，提供公式推导和计算题。同时，明确小组讨论的规则与成果展示要求，培养合作学习习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（班级文化与学习环境）</w:t>
      </w:r>
      <w:r>
        <w:rPr>
          <w:rFonts w:ascii="微软雅黑" w:hAnsi="微软雅黑" w:eastAsia="微软雅黑" w:cs="微软雅黑"/>
          <w:b w:val="0"/>
          <w:i w:val="0"/>
          <w:color w:val="333333"/>
          <w:sz w:val="21"/>
        </w:rPr>
        <w:t>：课前了解班级是否有“地理兴趣小组”或擅长空间思维的学生，可邀请他们作为“小老师”在小组活动中分享思路。确保教室有多媒体设备，并提前准备好地球仪、手电筒、量角器等教具，营造“动手探究”的学习环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（个体差异与特殊需求）</w:t>
      </w:r>
      <w:r>
        <w:rPr>
          <w:rFonts w:ascii="微软雅黑" w:hAnsi="微软雅黑" w:eastAsia="微软雅黑" w:cs="微软雅黑"/>
          <w:b w:val="0"/>
          <w:i w:val="0"/>
          <w:color w:val="333333"/>
          <w:sz w:val="21"/>
        </w:rPr>
        <w:t>：设计“基础巩固”和“拓展挑战”两类任务。例如，基础任务为“计算当地冬至日正午太阳高度并判断房屋朝向”，拓展任务为“为一座位于北纬30°的住宅小区设计最佳楼间距，并说明理由”。对空间思维较弱的学生，提供“影子方向与太阳方位”的示意图作为脚手架；对学有余力的学生，鼓励其探究“太阳能集热板一年中最佳调节角度”的数学模型。</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4. 教学方法</w:t>
      </w:r>
    </w:p>
    <w:p>
      <w:pPr>
        <w:spacing w:after="160"/>
      </w:pPr>
      <w:r>
        <w:rPr>
          <w:rFonts w:ascii="微软雅黑" w:hAnsi="微软雅黑" w:eastAsia="微软雅黑" w:cs="微软雅黑"/>
          <w:b/>
          <w:i w:val="0"/>
          <w:color w:val="2F6F70"/>
          <w:sz w:val="21"/>
        </w:rPr>
        <w:t>教师的教学方法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复习导入、讲授法、提问法、课堂练习。</w:t>
      </w:r>
    </w:p>
    <w:p>
      <w:pPr>
        <w:spacing w:after="160"/>
      </w:pPr>
      <w:r>
        <w:rPr>
          <w:rFonts w:ascii="微软雅黑" w:hAnsi="微软雅黑" w:eastAsia="微软雅黑" w:cs="微软雅黑"/>
          <w:b/>
          <w:i w:val="0"/>
          <w:color w:val="2F6F70"/>
          <w:sz w:val="21"/>
        </w:rPr>
        <w:t>AI建议采用的教学方法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主要方法</w:t>
      </w:r>
      <w:r>
        <w:rPr>
          <w:rFonts w:ascii="微软雅黑" w:hAnsi="微软雅黑" w:eastAsia="微软雅黑" w:cs="微软雅黑"/>
          <w:b w:val="0"/>
          <w:i w:val="0"/>
          <w:color w:val="333333"/>
          <w:sz w:val="21"/>
        </w:rPr>
        <w:t>：情境教学法、探究式学习法。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辅助方法</w:t>
      </w:r>
      <w:r>
        <w:rPr>
          <w:rFonts w:ascii="微软雅黑" w:hAnsi="微软雅黑" w:eastAsia="微软雅黑" w:cs="微软雅黑"/>
          <w:b w:val="0"/>
          <w:i w:val="0"/>
          <w:color w:val="333333"/>
          <w:sz w:val="21"/>
        </w:rPr>
        <w:t>：案例分析法、小组合作学习法、多媒体演示法。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设计依据</w:t>
      </w:r>
      <w:r>
        <w:rPr>
          <w:rFonts w:ascii="微软雅黑" w:hAnsi="微软雅黑" w:eastAsia="微软雅黑" w:cs="微软雅黑"/>
          <w:b w:val="0"/>
          <w:i w:val="0"/>
          <w:color w:val="333333"/>
          <w:sz w:val="21"/>
        </w:rPr>
        <w:t>：本课内容为“正午太阳高度角的应用”，属于地理原理在生活中的应用，知识应用性强，且与生活实际紧密联系。高中学生已具备一定的抽象思维和探究能力。采用情境教学法（如创设“购房选楼层”、“安装太阳能热水器”等真实情境）能激发学生兴趣，将抽象原理具体化；探究式学习法（如引导学生自主推导楼间距计算公式）能培养其地理实践力和综合思维，符合新课标“结合实例”的要求。</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t>：都注重知识的传授与巩固，都包含课堂练习环节以检验学习效果。</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t>：原方法以教师讲授为主，学生被动接受；AI建议的方法以学生为中心，强调在真实情境中主动探究、合作解决问题，更注重知识应用与能力培养。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原方法的优点与不足</w:t>
      </w:r>
      <w:r>
        <w:rPr>
          <w:rFonts w:ascii="微软雅黑" w:hAnsi="微软雅黑" w:eastAsia="微软雅黑" w:cs="微软雅黑"/>
          <w:b w:val="0"/>
          <w:i w:val="0"/>
          <w:color w:val="333333"/>
          <w:sz w:val="21"/>
        </w:rPr>
        <w:t>：优点在于知识传授效率高，逻辑清晰，便于教师控制课堂节奏。不足在于学生参与度低，缺乏对知识生成过程的体验，难以将知识迁移到真实复杂情境中，容易导致“死记硬背”，不利于高阶思维能力的培养。</w:t>
      </w:r>
    </w:p>
    <w:p>
      <w:pPr>
        <w:spacing w:after="160"/>
      </w:pPr>
      <w:r>
        <w:rPr>
          <w:rFonts w:ascii="微软雅黑" w:hAnsi="微软雅黑" w:eastAsia="微软雅黑" w:cs="微软雅黑"/>
          <w:b/>
          <w:i w:val="0"/>
          <w:color w:val="2F6F70"/>
          <w:sz w:val="21"/>
        </w:rPr>
        <w:t>综合建议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引入真实情境，驱动探究</w:t>
      </w:r>
      <w:r>
        <w:rPr>
          <w:rFonts w:ascii="微软雅黑" w:hAnsi="微软雅黑" w:eastAsia="微软雅黑" w:cs="微软雅黑"/>
          <w:b w:val="0"/>
          <w:i w:val="0"/>
          <w:color w:val="333333"/>
          <w:sz w:val="21"/>
        </w:rPr>
        <w:t>：将“复习导入”改为“情境导入”。例如，展示“某小区冬至日低层住户采光纠纷”的新闻图片或视频，提出问题：“为什么会出现这种情况？开发商应如何设计楼间距？”以此激发学生探究欲望。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变“讲授”为“探究”</w:t>
      </w:r>
      <w:r>
        <w:rPr>
          <w:rFonts w:ascii="微软雅黑" w:hAnsi="微软雅黑" w:eastAsia="微软雅黑" w:cs="微软雅黑"/>
          <w:b w:val="0"/>
          <w:i w:val="0"/>
          <w:color w:val="333333"/>
          <w:sz w:val="21"/>
        </w:rPr>
        <w:t>：对于“楼间距”、“热水器安装”等核心应用，设计小组探究任务。例如，提供不同纬度城市的楼高数据，让学生小组合作，利用正午太阳高度角计算公式，推导出保证全年采光的楼间距公式，并计算具体数值。教师从旁引导，而非直接给出结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强化“案例分析法”</w:t>
      </w:r>
      <w:r>
        <w:rPr>
          <w:rFonts w:ascii="微软雅黑" w:hAnsi="微软雅黑" w:eastAsia="微软雅黑" w:cs="微软雅黑"/>
          <w:b w:val="0"/>
          <w:i w:val="0"/>
          <w:color w:val="333333"/>
          <w:sz w:val="21"/>
        </w:rPr>
        <w:t>：在“判断日影长短及方向”环节，提供不同季节、不同时刻的实物照片或动画，让学生分组讨论并描述日影变化规律，再结合“来增去减”原理进行解释，深化理解。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增设“迁移应用”环节</w:t>
      </w:r>
      <w:r>
        <w:rPr>
          <w:rFonts w:ascii="微软雅黑" w:hAnsi="微软雅黑" w:eastAsia="微软雅黑" w:cs="微软雅黑"/>
          <w:b w:val="0"/>
          <w:i w:val="0"/>
          <w:color w:val="333333"/>
          <w:sz w:val="21"/>
        </w:rPr>
        <w:t>：在课堂练习后，增加一个开放性问题，如“请为学校设计一个既能保证冬季采光，又能避免夏季暴晒的遮阳棚方案”，鼓励学生综合运用所学知识解决实际问题。</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预期效果</w:t>
      </w:r>
      <w:r>
        <w:rPr>
          <w:rFonts w:ascii="微软雅黑" w:hAnsi="微软雅黑" w:eastAsia="微软雅黑" w:cs="微软雅黑"/>
          <w:b w:val="0"/>
          <w:i w:val="0"/>
          <w:color w:val="333333"/>
          <w:sz w:val="21"/>
        </w:rPr>
        <w:t>：学生从被动听讲变为主动建构知识，对地理原理的理解更深刻，应用能力显著提升，课堂氛围活跃，能有效达成“联系实际，解释太阳高度对人类活动的影响”的教学目标。</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5. 任务分析</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这节课由4个核心学习任务构成，它们构成了本节课的任务链。根据DOK理论，每个任务的分析如下：</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732"/>
        <w:gridCol w:w="3415"/>
        <w:gridCol w:w="273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732"/>
            <w:shd w:val="clear" w:color="auto" w:fill="2F6F70"/>
            <w:vAlign w:val="center"/>
          </w:tcPr>
          <w:p>
            <w:pPr>
              <w:spacing w:before="0" w:after="0"/>
              <w:jc w:val="left"/>
            </w:pPr>
            <w:r>
              <w:rPr>
                <w:rFonts w:ascii="微软雅黑" w:hAnsi="微软雅黑" w:eastAsia="微软雅黑" w:cs="微软雅黑"/>
                <w:b/>
                <w:i w:val="0"/>
                <w:color w:val="FFFFFF"/>
                <w:sz w:val="21"/>
              </w:rPr>
              <w:t>任务描述</w:t>
            </w:r>
          </w:p>
        </w:tc>
        <w:tc>
          <w:tcPr>
            <w:tcW w:type="dxa" w:w="341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2733"/>
            <w:shd w:val="clear" w:color="auto" w:fill="2F6F70"/>
            <w:vAlign w:val="center"/>
          </w:tcPr>
          <w:p>
            <w:pPr>
              <w:spacing w:before="0" w:after="0"/>
              <w:jc w:val="left"/>
            </w:pPr>
            <w:r>
              <w:rPr>
                <w:rFonts w:ascii="微软雅黑" w:hAnsi="微软雅黑" w:eastAsia="微软雅黑" w:cs="微软雅黑"/>
                <w:b/>
                <w:i w:val="0"/>
                <w:color w:val="FFFFFF"/>
                <w:sz w:val="21"/>
              </w:rPr>
              <w:t>分级理由</w:t>
            </w:r>
          </w:p>
        </w:tc>
      </w:tr>
      <w:tr>
        <w:tc>
          <w:tcPr>
            <w:tcW w:type="dxa" w:w="986"/>
          </w:tcPr>
          <w:p>
            <w:pPr>
              <w:jc w:val="left"/>
            </w:pPr>
            <w:r>
              <w:rPr>
                <w:rFonts w:ascii="微软雅黑" w:hAnsi="微软雅黑" w:eastAsia="微软雅黑" w:cs="微软雅黑"/>
                <w:b/>
                <w:i w:val="0"/>
                <w:color w:val="2F6F70"/>
                <w:sz w:val="20"/>
              </w:rPr>
              <w:t>1</w:t>
            </w:r>
          </w:p>
        </w:tc>
        <w:tc>
          <w:tcPr>
            <w:tcW w:type="dxa" w:w="2732"/>
          </w:tcPr>
          <w:p>
            <w:pPr>
              <w:jc w:val="left"/>
            </w:pPr>
            <w:r>
              <w:rPr>
                <w:rFonts w:ascii="微软雅黑" w:hAnsi="微软雅黑" w:eastAsia="微软雅黑" w:cs="微软雅黑"/>
                <w:b w:val="0"/>
                <w:i w:val="0"/>
                <w:color w:val="333333"/>
                <w:sz w:val="20"/>
              </w:rPr>
              <w:t>复习：回顾太阳高度角范围、正午太阳高度角定义及计算公式。</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学生仅需回忆和复述已学知识，属于基础记忆和识别。</w:t>
            </w:r>
          </w:p>
        </w:tc>
      </w:tr>
      <w:tr>
        <w:tc>
          <w:tcPr>
            <w:tcW w:type="dxa" w:w="986"/>
          </w:tcPr>
          <w:p>
            <w:pPr>
              <w:jc w:val="left"/>
            </w:pPr>
            <w:r>
              <w:rPr>
                <w:rFonts w:ascii="微软雅黑" w:hAnsi="微软雅黑" w:eastAsia="微软雅黑" w:cs="微软雅黑"/>
                <w:b/>
                <w:i w:val="0"/>
                <w:color w:val="2F6F70"/>
                <w:sz w:val="20"/>
              </w:rPr>
              <w:t>2</w:t>
            </w:r>
          </w:p>
        </w:tc>
        <w:tc>
          <w:tcPr>
            <w:tcW w:type="dxa" w:w="2732"/>
          </w:tcPr>
          <w:p>
            <w:pPr>
              <w:jc w:val="left"/>
            </w:pPr>
            <w:r>
              <w:rPr>
                <w:rFonts w:ascii="微软雅黑" w:hAnsi="微软雅黑" w:eastAsia="微软雅黑" w:cs="微软雅黑"/>
                <w:b w:val="0"/>
                <w:i w:val="0"/>
                <w:color w:val="333333"/>
                <w:sz w:val="20"/>
              </w:rPr>
              <w:t>讲解正午太阳高度的空间分布规律：通过教师讲解“近大远小”和“对称规律”，学生听讲并理解。</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学生需要理解规律的含义，并能进行简单的概念应用（如判断不同纬度正午太阳高度大小），但未涉及复杂分析或推理。</w:t>
            </w:r>
          </w:p>
        </w:tc>
      </w:tr>
      <w:tr>
        <w:tc>
          <w:tcPr>
            <w:tcW w:type="dxa" w:w="986"/>
          </w:tcPr>
          <w:p>
            <w:pPr>
              <w:jc w:val="left"/>
            </w:pPr>
            <w:r>
              <w:rPr>
                <w:rFonts w:ascii="微软雅黑" w:hAnsi="微软雅黑" w:eastAsia="微软雅黑" w:cs="微软雅黑"/>
                <w:b/>
                <w:i w:val="0"/>
                <w:color w:val="2F6F70"/>
                <w:sz w:val="20"/>
              </w:rPr>
              <w:t>3</w:t>
            </w:r>
          </w:p>
        </w:tc>
        <w:tc>
          <w:tcPr>
            <w:tcW w:type="dxa" w:w="2732"/>
          </w:tcPr>
          <w:p>
            <w:pPr>
              <w:jc w:val="left"/>
            </w:pPr>
            <w:r>
              <w:rPr>
                <w:rFonts w:ascii="微软雅黑" w:hAnsi="微软雅黑" w:eastAsia="微软雅黑" w:cs="微软雅黑"/>
                <w:b w:val="0"/>
                <w:i w:val="0"/>
                <w:color w:val="333333"/>
                <w:sz w:val="20"/>
              </w:rPr>
              <w:t>讲解正午太阳高度的时间分布规律：通过表格呈现不同纬度地区最大/最小值出现的时间，学生记忆规律。</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学生主要任务是接收和记忆表格信息，属于事实性知识的复述。</w:t>
            </w:r>
          </w:p>
        </w:tc>
      </w:tr>
      <w:tr>
        <w:tc>
          <w:tcPr>
            <w:tcW w:type="dxa" w:w="986"/>
          </w:tcPr>
          <w:p>
            <w:pPr>
              <w:jc w:val="left"/>
            </w:pPr>
            <w:r>
              <w:rPr>
                <w:rFonts w:ascii="微软雅黑" w:hAnsi="微软雅黑" w:eastAsia="微软雅黑" w:cs="微软雅黑"/>
                <w:b/>
                <w:i w:val="0"/>
                <w:color w:val="2F6F70"/>
                <w:sz w:val="20"/>
              </w:rPr>
              <w:t>4</w:t>
            </w:r>
          </w:p>
        </w:tc>
        <w:tc>
          <w:tcPr>
            <w:tcW w:type="dxa" w:w="2732"/>
          </w:tcPr>
          <w:p>
            <w:pPr>
              <w:jc w:val="left"/>
            </w:pPr>
            <w:r>
              <w:rPr>
                <w:rFonts w:ascii="微软雅黑" w:hAnsi="微软雅黑" w:eastAsia="微软雅黑" w:cs="微软雅黑"/>
                <w:b w:val="0"/>
                <w:i w:val="0"/>
                <w:color w:val="333333"/>
                <w:sz w:val="20"/>
              </w:rPr>
              <w:t>应用实例分析：教师讲解四个生活实例（房屋朝向、日影长短、楼间距、太阳能安装），学生听讲并完成课堂练习（如计算楼间距、集热板角度）。</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学生需将规律应用于具体情境，进行简单的计算或判断，但任务设计以教师讲解为主，学生被动接受，缺乏自主探究和复杂问题解决。</w:t>
            </w:r>
          </w:p>
        </w:tc>
      </w:tr>
    </w:tbl>
    <w:p>
      <w:pPr>
        <w:spacing w:after="200"/>
      </w:pPr>
    </w:p>
    <w:p>
      <w:pPr>
        <w:spacing w:after="160"/>
      </w:pPr>
      <w:r>
        <w:rPr>
          <w:rFonts w:ascii="微软雅黑" w:hAnsi="微软雅黑" w:eastAsia="微软雅黑" w:cs="微软雅黑"/>
          <w:b/>
          <w:i w:val="0"/>
          <w:color w:val="2F6F70"/>
          <w:sz w:val="21"/>
        </w:rPr>
        <w:t>任务链的逻辑性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整体来看，任务链的逻辑是清晰的：先复习旧知，再讲解空间和时间规律，最后应用规律解决生活问题。这符合“从理论到实践”的常规教学逻辑。但是，任务之间的衔接比较生硬，更像是一系列知识点的罗列，而非一个有机的整体。例如，从“空间分布规律”直接跳到“时间分布规律”，缺乏一个过渡性的问题或情境来串联这两个核心概念。此外，四个应用实例之间也是并列关系，没有体现出从简单到复杂、从定性到定量的递进。</w:t>
      </w:r>
    </w:p>
    <w:p>
      <w:pPr>
        <w:spacing w:after="160"/>
      </w:pPr>
      <w:r>
        <w:rPr>
          <w:rFonts w:ascii="微软雅黑" w:hAnsi="微软雅黑" w:eastAsia="微软雅黑" w:cs="微软雅黑"/>
          <w:b/>
          <w:i w:val="0"/>
          <w:color w:val="2F6F70"/>
          <w:sz w:val="21"/>
        </w:rPr>
        <w:t>任务链的递进性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任务链的递进性不足。前三个任务（复习、空间规律、时间规律）基本停留在DOK 1-2的认知水平，学生主要进行记忆和理解。第四个任务虽然涉及应用，但DOK等级仍为2，因为学生主要是模仿教师的讲解进行简单计算，缺乏自主分析、评价或创造等高阶思维活动。整个任务链没有设计一个需要学生综合运用规律、进行批判性思考或解决复杂真实问题的环节，认知深度没有显著提升。</w:t>
      </w:r>
    </w:p>
    <w:p>
      <w:pPr>
        <w:spacing w:after="160"/>
      </w:pPr>
      <w:r>
        <w:rPr>
          <w:rFonts w:ascii="微软雅黑" w:hAnsi="微软雅黑" w:eastAsia="微软雅黑" w:cs="微软雅黑"/>
          <w:b/>
          <w:i w:val="0"/>
          <w:color w:val="2F6F70"/>
          <w:sz w:val="21"/>
        </w:rPr>
        <w:t>任务链的目标性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基本服务于教学目标“分析太阳高度角的变化规律在生活实例中的应用”和“解释太阳高度对人类活动的影响”。复习和规律讲解为应用提供了知识基础，四个实例也直接对应了教学目标中的“太阳能器材安装、楼间距、影子变化”等。但是，任务链过于依赖教师讲解，学生缺乏主动“分析”和“解释”的机会，目标达成度可能不高。学生可能只是记住了结论，而没有真正理解规律背后的原理和如何灵活运用。</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综合来看，该教案的任务链设计有以下优点：逻辑清晰，遵循了从理论到实践的认知路径；内容全面，覆盖了课程标准要求的主要生活实例。但最核心的不足之处在于任务链的认知深度不足，整体停留在DOK 1-2的低阶思维水平，缺乏对学生高阶思维能力的培养。学生始终处于被动接受状态，没有机会进行自主探究、分析推理或创造性解决问题，这与“结合实例，说明地球运动的地理意义”这一课标中隐含的探究性要求不符。</w:t>
      </w:r>
    </w:p>
    <w:p/>
    <w:p>
      <w:pPr>
        <w:spacing w:after="160"/>
      </w:pPr>
      <w:r>
        <w:rPr>
          <w:rFonts w:ascii="微软雅黑" w:hAnsi="微软雅黑" w:eastAsia="微软雅黑" w:cs="微软雅黑"/>
          <w:b/>
          <w:i w:val="0"/>
          <w:color w:val="2F6F70"/>
          <w:sz w:val="21"/>
        </w:rPr>
        <w:t>AI优化方案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改进与重构思路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基于原教案“认知深度不足、学生被动接受”的核心问题，我将重构任务链，使其从“教师讲授”转向“学生探究”。核心思路是：以一个真实、有挑战性的核心问题（如“如何为一座新城市设计最佳的建筑布局？”）贯穿始终，将原教案中的四个生活实例转化为学生需要主动解决的子问题。任务链将遵循“情境导入→探究规律→应用规律→迁移创造”的递进路径，逐步提升DOK等级，最终指向学生综合运用知识解决复杂问题的能力。</w:t>
      </w:r>
    </w:p>
    <w:p>
      <w:pPr>
        <w:pStyle w:val="ListBullet"/>
      </w:pPr>
      <w:r>
        <w:rPr>
          <w:rFonts w:ascii="微软雅黑" w:hAnsi="微软雅黑" w:eastAsia="微软雅黑" w:cs="微软雅黑"/>
          <w:b/>
          <w:i w:val="0"/>
          <w:color w:val="2F6F70"/>
          <w:sz w:val="21"/>
        </w:rPr>
        <w:t>AI设计的全新任务链</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1268"/>
        <w:gridCol w:w="3488"/>
        <w:gridCol w:w="1268"/>
        <w:gridCol w:w="1585"/>
        <w:gridCol w:w="127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1268"/>
            <w:shd w:val="clear" w:color="auto" w:fill="2F6F70"/>
            <w:vAlign w:val="center"/>
          </w:tcPr>
          <w:p>
            <w:pPr>
              <w:spacing w:before="0" w:after="0"/>
              <w:jc w:val="left"/>
            </w:pPr>
            <w:r>
              <w:rPr>
                <w:rFonts w:ascii="微软雅黑" w:hAnsi="微软雅黑" w:eastAsia="微软雅黑" w:cs="微软雅黑"/>
                <w:b/>
                <w:i w:val="0"/>
                <w:color w:val="FFFFFF"/>
                <w:sz w:val="21"/>
              </w:rPr>
              <w:t>任务名称</w:t>
            </w:r>
          </w:p>
        </w:tc>
        <w:tc>
          <w:tcPr>
            <w:tcW w:type="dxa" w:w="3488"/>
            <w:shd w:val="clear" w:color="auto" w:fill="2F6F70"/>
            <w:vAlign w:val="center"/>
          </w:tcPr>
          <w:p>
            <w:pPr>
              <w:spacing w:before="0" w:after="0"/>
              <w:jc w:val="left"/>
            </w:pPr>
            <w:r>
              <w:rPr>
                <w:rFonts w:ascii="微软雅黑" w:hAnsi="微软雅黑" w:eastAsia="微软雅黑" w:cs="微软雅黑"/>
                <w:b/>
                <w:i w:val="0"/>
                <w:color w:val="FFFFFF"/>
                <w:sz w:val="21"/>
              </w:rPr>
              <w:t>任务内容（学生做什么）</w:t>
            </w:r>
          </w:p>
        </w:tc>
        <w:tc>
          <w:tcPr>
            <w:tcW w:type="dxa" w:w="1268"/>
            <w:shd w:val="clear" w:color="auto" w:fill="2F6F70"/>
            <w:vAlign w:val="center"/>
          </w:tcPr>
          <w:p>
            <w:pPr>
              <w:spacing w:before="0" w:after="0"/>
              <w:jc w:val="left"/>
            </w:pPr>
            <w:r>
              <w:rPr>
                <w:rFonts w:ascii="微软雅黑" w:hAnsi="微软雅黑" w:eastAsia="微软雅黑" w:cs="微软雅黑"/>
                <w:b/>
                <w:i w:val="0"/>
                <w:color w:val="FFFFFF"/>
                <w:sz w:val="21"/>
              </w:rPr>
              <w:t>活动目标</w:t>
            </w:r>
          </w:p>
        </w:tc>
        <w:tc>
          <w:tcPr>
            <w:tcW w:type="dxa" w:w="158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1271"/>
            <w:shd w:val="clear" w:color="auto" w:fill="2F6F70"/>
            <w:vAlign w:val="center"/>
          </w:tcPr>
          <w:p>
            <w:pPr>
              <w:spacing w:before="0" w:after="0"/>
              <w:jc w:val="left"/>
            </w:pPr>
            <w:r>
              <w:rPr>
                <w:rFonts w:ascii="微软雅黑" w:hAnsi="微软雅黑" w:eastAsia="微软雅黑" w:cs="微软雅黑"/>
                <w:b/>
                <w:i w:val="0"/>
                <w:color w:val="FFFFFF"/>
                <w:sz w:val="21"/>
              </w:rPr>
              <w:t>时间计划</w:t>
            </w:r>
          </w:p>
        </w:tc>
      </w:tr>
      <w:tr>
        <w:tc>
          <w:tcPr>
            <w:tcW w:type="dxa" w:w="986"/>
          </w:tcPr>
          <w:p>
            <w:pPr>
              <w:jc w:val="left"/>
            </w:pPr>
            <w:r>
              <w:rPr>
                <w:rFonts w:ascii="微软雅黑" w:hAnsi="微软雅黑" w:eastAsia="微软雅黑" w:cs="微软雅黑"/>
                <w:b/>
                <w:i w:val="0"/>
                <w:color w:val="2F6F70"/>
                <w:sz w:val="20"/>
              </w:rPr>
              <w:t>1</w:t>
            </w:r>
          </w:p>
        </w:tc>
        <w:tc>
          <w:tcPr>
            <w:tcW w:type="dxa" w:w="1268"/>
          </w:tcPr>
          <w:p>
            <w:pPr>
              <w:jc w:val="left"/>
            </w:pPr>
            <w:r>
              <w:rPr>
                <w:rFonts w:ascii="微软雅黑" w:hAnsi="微软雅黑" w:eastAsia="微软雅黑" w:cs="微软雅黑"/>
                <w:b w:val="0"/>
                <w:i w:val="0"/>
                <w:color w:val="333333"/>
                <w:sz w:val="20"/>
              </w:rPr>
              <w:t>情境导入：城市设计挑战</w:t>
            </w:r>
          </w:p>
        </w:tc>
        <w:tc>
          <w:tcPr>
            <w:tcW w:type="dxa" w:w="3488"/>
          </w:tcPr>
          <w:p>
            <w:pPr>
              <w:jc w:val="left"/>
            </w:pPr>
            <w:r>
              <w:rPr>
                <w:rFonts w:ascii="微软雅黑" w:hAnsi="微软雅黑" w:eastAsia="微软雅黑" w:cs="微软雅黑"/>
                <w:b w:val="0"/>
                <w:i w:val="0"/>
                <w:color w:val="333333"/>
                <w:sz w:val="20"/>
              </w:rPr>
              <w:t>观看一段不同纬度城市（如哈尔滨、北京、广州）冬至日正午阳光射入室内的对比视频。教师发布挑战任务：“假设我们要在40°N建设一座新城市，如何规划楼间距、房屋朝向和太阳能安装，才能让居民生活更舒适、更节能？”学生分组讨论，初步提出想法。</w:t>
            </w:r>
          </w:p>
        </w:tc>
        <w:tc>
          <w:tcPr>
            <w:tcW w:type="dxa" w:w="1268"/>
          </w:tcPr>
          <w:p>
            <w:pPr>
              <w:jc w:val="left"/>
            </w:pPr>
            <w:r>
              <w:rPr>
                <w:rFonts w:ascii="微软雅黑" w:hAnsi="微软雅黑" w:eastAsia="微软雅黑" w:cs="微软雅黑"/>
                <w:b w:val="0"/>
                <w:i w:val="0"/>
                <w:color w:val="333333"/>
                <w:sz w:val="20"/>
              </w:rPr>
              <w:t>激发学习兴趣，建立学习目标，引出本节课的核心问题。</w:t>
            </w:r>
          </w:p>
        </w:tc>
        <w:tc>
          <w:tcPr>
            <w:tcW w:type="dxa" w:w="1585"/>
          </w:tcPr>
          <w:p>
            <w:pPr>
              <w:jc w:val="left"/>
            </w:pPr>
            <w:r>
              <w:rPr>
                <w:rFonts w:ascii="微软雅黑" w:hAnsi="微软雅黑" w:eastAsia="微软雅黑" w:cs="微软雅黑"/>
                <w:b w:val="0"/>
                <w:i w:val="0"/>
                <w:color w:val="333333"/>
                <w:sz w:val="20"/>
              </w:rPr>
              <w:t>DOK 2</w:t>
            </w:r>
          </w:p>
        </w:tc>
        <w:tc>
          <w:tcPr>
            <w:tcW w:type="dxa" w:w="1271"/>
          </w:tcPr>
          <w:p>
            <w:pPr>
              <w:jc w:val="left"/>
            </w:pPr>
            <w:r>
              <w:rPr>
                <w:rFonts w:ascii="微软雅黑" w:hAnsi="微软雅黑" w:eastAsia="微软雅黑" w:cs="微软雅黑"/>
                <w:b w:val="0"/>
                <w:i w:val="0"/>
                <w:color w:val="333333"/>
                <w:sz w:val="20"/>
              </w:rPr>
              <w:t>5分钟</w:t>
            </w:r>
          </w:p>
        </w:tc>
      </w:tr>
      <w:tr>
        <w:tc>
          <w:tcPr>
            <w:tcW w:type="dxa" w:w="986"/>
          </w:tcPr>
          <w:p>
            <w:pPr>
              <w:jc w:val="left"/>
            </w:pPr>
            <w:r>
              <w:rPr>
                <w:rFonts w:ascii="微软雅黑" w:hAnsi="微软雅黑" w:eastAsia="微软雅黑" w:cs="微软雅黑"/>
                <w:b/>
                <w:i w:val="0"/>
                <w:color w:val="2F6F70"/>
                <w:sz w:val="20"/>
              </w:rPr>
              <w:t>2</w:t>
            </w:r>
          </w:p>
        </w:tc>
        <w:tc>
          <w:tcPr>
            <w:tcW w:type="dxa" w:w="1268"/>
          </w:tcPr>
          <w:p>
            <w:pPr>
              <w:jc w:val="left"/>
            </w:pPr>
            <w:r>
              <w:rPr>
                <w:rFonts w:ascii="微软雅黑" w:hAnsi="微软雅黑" w:eastAsia="微软雅黑" w:cs="微软雅黑"/>
                <w:b w:val="0"/>
                <w:i w:val="0"/>
                <w:color w:val="333333"/>
                <w:sz w:val="20"/>
              </w:rPr>
              <w:t>探究规律：正午太阳高度变化</w:t>
            </w:r>
          </w:p>
        </w:tc>
        <w:tc>
          <w:tcPr>
            <w:tcW w:type="dxa" w:w="3488"/>
          </w:tcPr>
          <w:p>
            <w:pPr>
              <w:jc w:val="left"/>
            </w:pPr>
            <w:r>
              <w:rPr>
                <w:rFonts w:ascii="微软雅黑" w:hAnsi="微软雅黑" w:eastAsia="微软雅黑" w:cs="微软雅黑"/>
                <w:b w:val="0"/>
                <w:i w:val="0"/>
                <w:color w:val="333333"/>
                <w:sz w:val="20"/>
              </w:rPr>
              <w:t>教师提供地球公转示意图、不同纬度正午太阳高度数据表。学生小组合作，完成两个探究任务：① 归纳正午太阳高度随纬度的变化规律（“近大远小”）；② 归纳正午太阳高度随季节的变化规律（“来增去减”）。小组代表汇报成果，教师点评补充。</w:t>
            </w:r>
          </w:p>
        </w:tc>
        <w:tc>
          <w:tcPr>
            <w:tcW w:type="dxa" w:w="1268"/>
          </w:tcPr>
          <w:p>
            <w:pPr>
              <w:jc w:val="left"/>
            </w:pPr>
            <w:r>
              <w:rPr>
                <w:rFonts w:ascii="微软雅黑" w:hAnsi="微软雅黑" w:eastAsia="微软雅黑" w:cs="微软雅黑"/>
                <w:b w:val="0"/>
                <w:i w:val="0"/>
                <w:color w:val="333333"/>
                <w:sz w:val="20"/>
              </w:rPr>
              <w:t>学生通过自主探究，主动建构正午太阳高度角的空间和时间分布规律。</w:t>
            </w:r>
          </w:p>
        </w:tc>
        <w:tc>
          <w:tcPr>
            <w:tcW w:type="dxa" w:w="1585"/>
          </w:tcPr>
          <w:p>
            <w:pPr>
              <w:jc w:val="left"/>
            </w:pPr>
            <w:r>
              <w:rPr>
                <w:rFonts w:ascii="微软雅黑" w:hAnsi="微软雅黑" w:eastAsia="微软雅黑" w:cs="微软雅黑"/>
                <w:b w:val="0"/>
                <w:i w:val="0"/>
                <w:color w:val="333333"/>
                <w:sz w:val="20"/>
              </w:rPr>
              <w:t>DOK 3</w:t>
            </w:r>
          </w:p>
        </w:tc>
        <w:tc>
          <w:tcPr>
            <w:tcW w:type="dxa" w:w="1271"/>
          </w:tcPr>
          <w:p>
            <w:pPr>
              <w:jc w:val="left"/>
            </w:pPr>
            <w:r>
              <w:rPr>
                <w:rFonts w:ascii="微软雅黑" w:hAnsi="微软雅黑" w:eastAsia="微软雅黑" w:cs="微软雅黑"/>
                <w:b w:val="0"/>
                <w:i w:val="0"/>
                <w:color w:val="333333"/>
                <w:sz w:val="20"/>
              </w:rPr>
              <w:t>12分钟</w:t>
            </w:r>
          </w:p>
        </w:tc>
      </w:tr>
      <w:tr>
        <w:tc>
          <w:tcPr>
            <w:tcW w:type="dxa" w:w="986"/>
          </w:tcPr>
          <w:p>
            <w:pPr>
              <w:jc w:val="left"/>
            </w:pPr>
            <w:r>
              <w:rPr>
                <w:rFonts w:ascii="微软雅黑" w:hAnsi="微软雅黑" w:eastAsia="微软雅黑" w:cs="微软雅黑"/>
                <w:b/>
                <w:i w:val="0"/>
                <w:color w:val="2F6F70"/>
                <w:sz w:val="20"/>
              </w:rPr>
              <w:t>3</w:t>
            </w:r>
          </w:p>
        </w:tc>
        <w:tc>
          <w:tcPr>
            <w:tcW w:type="dxa" w:w="1268"/>
          </w:tcPr>
          <w:p>
            <w:pPr>
              <w:jc w:val="left"/>
            </w:pPr>
            <w:r>
              <w:rPr>
                <w:rFonts w:ascii="微软雅黑" w:hAnsi="微软雅黑" w:eastAsia="微软雅黑" w:cs="微软雅黑"/>
                <w:b w:val="0"/>
                <w:i w:val="0"/>
                <w:color w:val="333333"/>
                <w:sz w:val="20"/>
              </w:rPr>
              <w:t>应用规律：解决城市设计问题</w:t>
            </w:r>
          </w:p>
        </w:tc>
        <w:tc>
          <w:tcPr>
            <w:tcW w:type="dxa" w:w="3488"/>
          </w:tcPr>
          <w:p>
            <w:pPr>
              <w:jc w:val="left"/>
            </w:pPr>
            <w:r>
              <w:rPr>
                <w:rFonts w:ascii="微软雅黑" w:hAnsi="微软雅黑" w:eastAsia="微软雅黑" w:cs="微软雅黑"/>
                <w:b w:val="0"/>
                <w:i w:val="0"/>
                <w:color w:val="333333"/>
                <w:sz w:val="20"/>
              </w:rPr>
              <w:t>学生运用已发现的规律，分组解决城市设计中的三个子问题：① 确定房屋最佳朝向（正午太阳方位）；② 计算最小楼间距（冬至日正午太阳高度最小时）；③ 设计太阳能集热板的最佳安装角度。教师提供计算工具和公式，学生进行定量计算和定性判断。</w:t>
            </w:r>
          </w:p>
        </w:tc>
        <w:tc>
          <w:tcPr>
            <w:tcW w:type="dxa" w:w="1268"/>
          </w:tcPr>
          <w:p>
            <w:pPr>
              <w:jc w:val="left"/>
            </w:pPr>
            <w:r>
              <w:rPr>
                <w:rFonts w:ascii="微软雅黑" w:hAnsi="微软雅黑" w:eastAsia="微软雅黑" w:cs="微软雅黑"/>
                <w:b w:val="0"/>
                <w:i w:val="0"/>
                <w:color w:val="333333"/>
                <w:sz w:val="20"/>
              </w:rPr>
              <w:t>将抽象规律应用于具体情境，进行定量分析和问题解决，深化对规律的理解。</w:t>
            </w:r>
          </w:p>
        </w:tc>
        <w:tc>
          <w:tcPr>
            <w:tcW w:type="dxa" w:w="1585"/>
          </w:tcPr>
          <w:p>
            <w:pPr>
              <w:jc w:val="left"/>
            </w:pPr>
            <w:r>
              <w:rPr>
                <w:rFonts w:ascii="微软雅黑" w:hAnsi="微软雅黑" w:eastAsia="微软雅黑" w:cs="微软雅黑"/>
                <w:b w:val="0"/>
                <w:i w:val="0"/>
                <w:color w:val="333333"/>
                <w:sz w:val="20"/>
              </w:rPr>
              <w:t>DOK 3</w:t>
            </w:r>
          </w:p>
        </w:tc>
        <w:tc>
          <w:tcPr>
            <w:tcW w:type="dxa" w:w="1271"/>
          </w:tcPr>
          <w:p>
            <w:pPr>
              <w:jc w:val="left"/>
            </w:pPr>
            <w:r>
              <w:rPr>
                <w:rFonts w:ascii="微软雅黑" w:hAnsi="微软雅黑" w:eastAsia="微软雅黑" w:cs="微软雅黑"/>
                <w:b w:val="0"/>
                <w:i w:val="0"/>
                <w:color w:val="333333"/>
                <w:sz w:val="20"/>
              </w:rPr>
              <w:t>15分钟</w:t>
            </w:r>
          </w:p>
        </w:tc>
      </w:tr>
      <w:tr>
        <w:tc>
          <w:tcPr>
            <w:tcW w:type="dxa" w:w="986"/>
          </w:tcPr>
          <w:p>
            <w:pPr>
              <w:jc w:val="left"/>
            </w:pPr>
            <w:r>
              <w:rPr>
                <w:rFonts w:ascii="微软雅黑" w:hAnsi="微软雅黑" w:eastAsia="微软雅黑" w:cs="微软雅黑"/>
                <w:b/>
                <w:i w:val="0"/>
                <w:color w:val="2F6F70"/>
                <w:sz w:val="20"/>
              </w:rPr>
              <w:t>4</w:t>
            </w:r>
          </w:p>
        </w:tc>
        <w:tc>
          <w:tcPr>
            <w:tcW w:type="dxa" w:w="1268"/>
          </w:tcPr>
          <w:p>
            <w:pPr>
              <w:jc w:val="left"/>
            </w:pPr>
            <w:r>
              <w:rPr>
                <w:rFonts w:ascii="微软雅黑" w:hAnsi="微软雅黑" w:eastAsia="微软雅黑" w:cs="微软雅黑"/>
                <w:b w:val="0"/>
                <w:i w:val="0"/>
                <w:color w:val="333333"/>
                <w:sz w:val="20"/>
              </w:rPr>
              <w:t>迁移创造：设计一座“太阳城”</w:t>
            </w:r>
          </w:p>
        </w:tc>
        <w:tc>
          <w:tcPr>
            <w:tcW w:type="dxa" w:w="3488"/>
          </w:tcPr>
          <w:p>
            <w:pPr>
              <w:jc w:val="left"/>
            </w:pPr>
            <w:r>
              <w:rPr>
                <w:rFonts w:ascii="微软雅黑" w:hAnsi="微软雅黑" w:eastAsia="微软雅黑" w:cs="微软雅黑"/>
                <w:b w:val="0"/>
                <w:i w:val="0"/>
                <w:color w:val="333333"/>
                <w:sz w:val="20"/>
              </w:rPr>
              <w:t>教师提供一个新的情境：“现在要在南纬30°设计一座‘太阳城’，请根据今天所学，重新调整你的设计方案。”学生小组讨论，快速修改方案，并说明修改理由。最后，各组展示方案，其他组进行评价和质疑。</w:t>
            </w:r>
          </w:p>
        </w:tc>
        <w:tc>
          <w:tcPr>
            <w:tcW w:type="dxa" w:w="1268"/>
          </w:tcPr>
          <w:p>
            <w:pPr>
              <w:jc w:val="left"/>
            </w:pPr>
            <w:r>
              <w:rPr>
                <w:rFonts w:ascii="微软雅黑" w:hAnsi="微软雅黑" w:eastAsia="微软雅黑" w:cs="微软雅黑"/>
                <w:b w:val="0"/>
                <w:i w:val="0"/>
                <w:color w:val="333333"/>
                <w:sz w:val="20"/>
              </w:rPr>
              <w:t>将规律迁移到不同情境（南半球），进行创造性应用和批判性评价，提升综合思维。</w:t>
            </w:r>
          </w:p>
        </w:tc>
        <w:tc>
          <w:tcPr>
            <w:tcW w:type="dxa" w:w="1585"/>
          </w:tcPr>
          <w:p>
            <w:pPr>
              <w:jc w:val="left"/>
            </w:pPr>
            <w:r>
              <w:rPr>
                <w:rFonts w:ascii="微软雅黑" w:hAnsi="微软雅黑" w:eastAsia="微软雅黑" w:cs="微软雅黑"/>
                <w:b w:val="0"/>
                <w:i w:val="0"/>
                <w:color w:val="333333"/>
                <w:sz w:val="20"/>
              </w:rPr>
              <w:t>DOK 4</w:t>
            </w:r>
          </w:p>
        </w:tc>
        <w:tc>
          <w:tcPr>
            <w:tcW w:type="dxa" w:w="1271"/>
          </w:tcPr>
          <w:p>
            <w:pPr>
              <w:jc w:val="left"/>
            </w:pPr>
            <w:r>
              <w:rPr>
                <w:rFonts w:ascii="微软雅黑" w:hAnsi="微软雅黑" w:eastAsia="微软雅黑" w:cs="微软雅黑"/>
                <w:b w:val="0"/>
                <w:i w:val="0"/>
                <w:color w:val="333333"/>
                <w:sz w:val="20"/>
              </w:rPr>
              <w:t>8分钟</w:t>
            </w:r>
          </w:p>
        </w:tc>
      </w:tr>
    </w:tbl>
    <w:p>
      <w:pPr>
        <w:spacing w:after="200"/>
      </w:pPr>
    </w:p>
    <w:p>
      <w:pPr>
        <w:pStyle w:val="ListBullet"/>
      </w:pPr>
      <w:r>
        <w:rPr>
          <w:rFonts w:ascii="微软雅黑" w:hAnsi="微软雅黑" w:eastAsia="微软雅黑" w:cs="微软雅黑"/>
          <w:b/>
          <w:i w:val="0"/>
          <w:color w:val="2F6F70"/>
          <w:sz w:val="21"/>
        </w:rPr>
        <w:t>AI设计思路详解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这样设计，主要是为了解决原教案“学生被动、思维低阶”的问题。首先，用一个“城市设计挑战”的真实情境贯穿全课，把原本零散的知识点串联成一个有意义的探究项目，学生的学习动力会更强。其次，任务2和任务3的设计，让学生从“听讲”变成“探究”，他们需要自己分析数据、归纳规律，再用规律去解决实际问题，这直接提升了DOK等级到3，锻炼了他们的分析、推理和应用能力。最后，任务4的“迁移创造”是点睛之笔，它要求学生把刚学到的规律应用到南半球这个新情境中，这不再是简单的模仿，而是需要他们进行创造性思考和批判性评价，达到了DOK 4的高阶思维水平。整个任务链从“激发兴趣（DOK 2）”到“探究建构（DOK 3）”，再到“应用解决（DOK 3）”，最后“迁移创造（DOK 4）”，认知深度层层递进，逻辑清晰，目标明确。</w:t>
      </w:r>
    </w:p>
    <w:p/>
    <w:p>
      <w:pPr>
        <w:spacing w:after="160"/>
      </w:pPr>
      <w:r>
        <w:rPr>
          <w:rFonts w:ascii="微软雅黑" w:hAnsi="微软雅黑" w:eastAsia="微软雅黑" w:cs="微软雅黑"/>
          <w:b/>
          <w:i w:val="0"/>
          <w:color w:val="2F6F70"/>
          <w:sz w:val="21"/>
        </w:rPr>
        <w:t>教学流程可视化对比</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原教案任务链流程图</w:t>
      </w:r>
    </w:p>
    <w:p>
      <w:pPr>
        <w:jc w:val="center"/>
      </w:pPr>
      <w:r>
        <w:drawing>
          <wp:inline xmlns:a="http://schemas.openxmlformats.org/drawingml/2006/main" xmlns:pic="http://schemas.openxmlformats.org/drawingml/2006/picture">
            <wp:extent cx="5669280" cy="712979"/>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712979"/>
                    </a:xfrm>
                    <a:prstGeom prst="rect"/>
                  </pic:spPr>
                </pic:pic>
              </a:graphicData>
            </a:graphic>
          </wp:inline>
        </w:drawing>
      </w:r>
    </w:p>
    <w:p>
      <w:pPr>
        <w:spacing w:after="160"/>
      </w:pPr>
    </w:p>
    <w:p>
      <w:pPr>
        <w:spacing w:after="160"/>
      </w:pPr>
      <w:r>
        <w:rPr>
          <w:rFonts w:ascii="微软雅黑" w:hAnsi="微软雅黑" w:eastAsia="微软雅黑" w:cs="微软雅黑"/>
          <w:b/>
          <w:i w:val="0"/>
          <w:color w:val="2F6F70"/>
          <w:sz w:val="21"/>
        </w:rPr>
        <w:t>AI设计任务链流程图</w:t>
      </w:r>
    </w:p>
    <w:p>
      <w:pPr>
        <w:jc w:val="center"/>
      </w:pPr>
      <w:r>
        <w:drawing>
          <wp:inline xmlns:a="http://schemas.openxmlformats.org/drawingml/2006/main" xmlns:pic="http://schemas.openxmlformats.org/drawingml/2006/picture">
            <wp:extent cx="5669280" cy="926558"/>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926558"/>
                    </a:xfrm>
                    <a:prstGeom prst="rect"/>
                  </pic:spPr>
                </pic:pic>
              </a:graphicData>
            </a:graphic>
          </wp:inline>
        </w:drawing>
      </w:r>
    </w:p>
    <w:p>
      <w:pPr>
        <w:spacing w:after="16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6. 学习资源</w:t>
      </w: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在本教案中，马老师老师设计了以下教学资源：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板书或PPT（用于展示正午太阳高度角分布规律图、公式推导、表格等）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口头讲解与提问（如“什么地点，太阳方位在正北方？”）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课堂练习（如“找最小的正午太阳高度”）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生活实例（如太阳能热水器安装、楼间距、影子变化、房屋朝向）</w:t>
      </w:r>
    </w:p>
    <w:p>
      <w:pPr>
        <w:spacing w:after="160"/>
      </w:pPr>
      <w:r>
        <w:rPr>
          <w:rFonts w:ascii="微软雅黑" w:hAnsi="微软雅黑" w:eastAsia="微软雅黑" w:cs="微软雅黑"/>
          <w:b w:val="0"/>
          <w:i w:val="0"/>
          <w:color w:val="333333"/>
          <w:sz w:val="21"/>
        </w:rPr>
        <w:t>这些资源在契合度上较高，均围绕“正午太阳高度角在生活实例中的应用”这一教学目标展开，能有效帮助学生理解抽象规律与现实的联系。在丰富性上，资源类型以教师讲授和板书为主，辅以少量实例和练习，但缺乏多媒体、教具、学习单等多样化形式，整体较为单一。</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：资源紧扣教学目标，生活实例选择典型（如太阳能、楼间距），能直观体现地理知识的实用价值；课堂练习设计针对性强，有助于巩固重难点。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资源类型单一，缺乏视觉化、动态化工具（如动画、视频、模型），难以直观展示太阳高度角的空间变化过程；缺少学生互动资源（如小组讨论单、实验活动），不利于激发主动探究；未提供分层或拓展资源，难以满足不同学习水平学生的需求。</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增加动态多媒体资源：使用动画或视频（如“太阳高度角日变化模拟”“楼间距采光模拟”），直观展示太阳高度角随时间、空间的变化，帮助学生理解抽象规律。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设计互动学习单：制作“正午太阳高度角应用探究单”，包含填空、绘图（如绘制不同季节影子长度）、计算题（如计算本地太阳能板最佳倾角），引导学生边学边练。</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引入实物教具或模型：使用地球仪、手电筒、小木棍等，让学生动手模拟太阳直射点移动与影子变化的关系，增强空间感知。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补充网络资源：推荐学生课后观看相关科普视频（如“中国国家地理”关于太阳高度角的短片），或使用在线地理模拟软件（如PhET太阳高度角模拟器），拓展学习渠道。</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设计分层任务：针对基础薄弱学生，提供“正午太阳高度角计算步骤卡”；针对学有余力学生，布置“设计本地太阳能路灯最佳安装方案”等开放性问题，促进深度学习。</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7. 学习评价</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新课标背景下的教学评价设计，要求教师树立“素养导向、过程为重、促进发展”的评价观，系统思考评价的六个关键维度。</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马老师的评价设计主要采用课堂提问（如“什么地点，太阳方位在正北方？”）和课堂练习（如“找最小的正午太阳高度”）两种方法。从六个维度看，该评价初步关注了学生对“正午太阳高度角变化规律”在生活实例中应用的理解，但整体设计较为传统，以教师主导的即时反馈为主，评价目标与素养指向不够明确，评价标准缺失，评价时机单一，评价主体局限于教师，评后处理缺乏具体设计。</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联系生活实际</w:t>
      </w:r>
      <w:r>
        <w:rPr>
          <w:rFonts w:ascii="微软雅黑" w:hAnsi="微软雅黑" w:eastAsia="微软雅黑" w:cs="微软雅黑"/>
          <w:b w:val="0"/>
          <w:i w:val="0"/>
          <w:color w:val="333333"/>
          <w:sz w:val="21"/>
        </w:rPr>
        <w:t>：评价内容（如楼间距、热水器安装、日影变化）紧密联系生活，有助于激发学生兴趣，体现地理实践力素养的初步渗透。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即时反馈</w:t>
      </w:r>
      <w:r>
        <w:rPr>
          <w:rFonts w:ascii="微软雅黑" w:hAnsi="微软雅黑" w:eastAsia="微软雅黑" w:cs="微软雅黑"/>
          <w:b w:val="0"/>
          <w:i w:val="0"/>
          <w:color w:val="333333"/>
          <w:sz w:val="21"/>
        </w:rPr>
        <w:t>：通过课堂提问和练习，教师能快速了解学生对知识点的掌握情况，便于及时调整教学节奏。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问题导向</w:t>
      </w:r>
      <w:r>
        <w:rPr>
          <w:rFonts w:ascii="微软雅黑" w:hAnsi="微软雅黑" w:eastAsia="微软雅黑" w:cs="微软雅黑"/>
          <w:b w:val="0"/>
          <w:i w:val="0"/>
          <w:color w:val="333333"/>
          <w:sz w:val="21"/>
        </w:rPr>
        <w:t>：提问设计（如“什么地点，太阳方位在正北方？”）具有引导性，能促进学生思考。</w:t>
      </w:r>
    </w:p>
    <w:p>
      <w:pPr>
        <w:pStyle w:val="ListBullet"/>
      </w:pP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评价目标模糊</w:t>
      </w:r>
      <w:r>
        <w:rPr>
          <w:rFonts w:ascii="微软雅黑" w:hAnsi="微软雅黑" w:eastAsia="微软雅黑" w:cs="微软雅黑"/>
          <w:b w:val="0"/>
          <w:i w:val="0"/>
          <w:color w:val="333333"/>
          <w:sz w:val="21"/>
        </w:rPr>
        <w:t>：教案中未明确评价的具体目标（如“能运用正午太阳高度规律解释楼间距设计”），也未指向地理核心素养（如综合思维、区域认知、地理实践力）的达成度。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评价方法单一</w:t>
      </w:r>
      <w:r>
        <w:rPr>
          <w:rFonts w:ascii="微软雅黑" w:hAnsi="微软雅黑" w:eastAsia="微软雅黑" w:cs="微软雅黑"/>
          <w:b w:val="0"/>
          <w:i w:val="0"/>
          <w:color w:val="333333"/>
          <w:sz w:val="21"/>
        </w:rPr>
        <w:t>：仅依赖口头提问和书面练习，缺乏表现性评价（如学生绘图、小组讨论、方案设计）或过程性评价（如观察学生合作、推理过程）。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评价标准缺失</w:t>
      </w:r>
      <w:r>
        <w:rPr>
          <w:rFonts w:ascii="微软雅黑" w:hAnsi="微软雅黑" w:eastAsia="微软雅黑" w:cs="微软雅黑"/>
          <w:b w:val="0"/>
          <w:i w:val="0"/>
          <w:color w:val="333333"/>
          <w:sz w:val="21"/>
        </w:rPr>
        <w:t>：未提供任何量规或等级描述（如“能准确计算并解释热水器安装角度为A级”），导致评价主观性强，学生难以明确努力方向。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评价时机局限</w:t>
      </w:r>
      <w:r>
        <w:rPr>
          <w:rFonts w:ascii="微软雅黑" w:hAnsi="微软雅黑" w:eastAsia="微软雅黑" w:cs="微软雅黑"/>
          <w:b w:val="0"/>
          <w:i w:val="0"/>
          <w:color w:val="333333"/>
          <w:sz w:val="21"/>
        </w:rPr>
        <w:t>：评价集中在课堂练习环节，缺乏诊断性评价（如课前摸底）和终结性评价（如课后检测），形成性评价也仅停留在教师口头反馈。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评价主体单一</w:t>
      </w:r>
      <w:r>
        <w:rPr>
          <w:rFonts w:ascii="微软雅黑" w:hAnsi="微软雅黑" w:eastAsia="微软雅黑" w:cs="微软雅黑"/>
          <w:b w:val="0"/>
          <w:i w:val="0"/>
          <w:color w:val="333333"/>
          <w:sz w:val="21"/>
        </w:rPr>
        <w:t>：完全由教师主导，未设计学生自评（如“我能解释日影变化规律吗？”）或同伴互评（如“小组互评楼间距设计方案”），不利于学生元认知发展。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6. </w:t>
      </w:r>
      <w:r>
        <w:rPr>
          <w:rFonts w:ascii="微软雅黑" w:hAnsi="微软雅黑" w:eastAsia="微软雅黑" w:cs="微软雅黑"/>
          <w:b/>
          <w:i w:val="0"/>
          <w:color w:val="2F6F70"/>
          <w:sz w:val="21"/>
        </w:rPr>
        <w:t>评后处理缺失</w:t>
      </w:r>
      <w:r>
        <w:rPr>
          <w:rFonts w:ascii="微软雅黑" w:hAnsi="微软雅黑" w:eastAsia="微软雅黑" w:cs="微软雅黑"/>
          <w:b w:val="0"/>
          <w:i w:val="0"/>
          <w:color w:val="333333"/>
          <w:sz w:val="21"/>
        </w:rPr>
        <w:t>：教案未说明如何利用评价结果（如针对错误较多的“热水器安装角度”问题，是否设计补救练习或分层任务），教学调整缺乏依据。</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明确评价目标，指向核心素养</w:t>
      </w:r>
      <w:r>
        <w:rPr>
          <w:rFonts w:ascii="微软雅黑" w:hAnsi="微软雅黑" w:eastAsia="微软雅黑" w:cs="微软雅黑"/>
          <w:b w:val="0"/>
          <w:i w:val="0"/>
          <w:color w:val="333333"/>
          <w:sz w:val="21"/>
        </w:rPr>
        <w:t>：在教案中增加“评价目标”栏目，如“学生能运用正午太阳高度规律，解释并计算楼间距、热水器安装角度，体现综合思维和地理实践力”。评价时，重点观察学生是否具备“从时空角度分析地理现象”的思维习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丰富评价方法，引入表现性任务</w:t>
      </w:r>
      <w:r>
        <w:rPr>
          <w:rFonts w:ascii="微软雅黑" w:hAnsi="微软雅黑" w:eastAsia="微软雅黑" w:cs="微软雅黑"/>
          <w:b w:val="0"/>
          <w:i w:val="0"/>
          <w:color w:val="333333"/>
          <w:sz w:val="21"/>
        </w:rPr>
        <w:t>：设计“小区楼间距规划师”角色扮演任务，要求学生分组绘制示意图、计算最小楼间距，并口头解释理由。教师通过观察记录表（如“能否正确应用公式”“能否考虑冬至日情况”）进行过程性评价。</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制定评价量规，提供清晰标准</w:t>
      </w:r>
      <w:r>
        <w:rPr>
          <w:rFonts w:ascii="微软雅黑" w:hAnsi="微软雅黑" w:eastAsia="微软雅黑" w:cs="微软雅黑"/>
          <w:b w:val="0"/>
          <w:i w:val="0"/>
          <w:color w:val="333333"/>
          <w:sz w:val="21"/>
        </w:rPr>
        <w:t>：为“热水器安装角度”练习设计三级量规：A级（能独立推导公式并正确计算）、B级（能理解公式但计算有误）、C级（无法理解公式）。量规提前告知学生，引导其自我监控。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优化评价时机，形成评价闭环</w:t>
      </w:r>
      <w:r>
        <w:rPr>
          <w:rFonts w:ascii="微软雅黑" w:hAnsi="微软雅黑" w:eastAsia="微软雅黑" w:cs="微软雅黑"/>
          <w:b w:val="0"/>
          <w:i w:val="0"/>
          <w:color w:val="333333"/>
          <w:sz w:val="21"/>
        </w:rPr>
        <w:t>：课前设计“前测”（如“你知道为什么冬天影子长吗？”）作为诊断性评价；课中结合提问、小组讨论、练习进行形成性评价；课后布置“设计家乡太阳能路灯安装方案”作为终结性评价，检验综合应用能力。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拓展评价主体，促进多元互动</w:t>
      </w:r>
      <w:r>
        <w:rPr>
          <w:rFonts w:ascii="微软雅黑" w:hAnsi="微软雅黑" w:eastAsia="微软雅黑" w:cs="微软雅黑"/>
          <w:b w:val="0"/>
          <w:i w:val="0"/>
          <w:color w:val="333333"/>
          <w:sz w:val="21"/>
        </w:rPr>
        <w:t>：在“确定房屋朝向”环节，设计“同桌互评”：一人描述太阳方位规律，另一人判断正误并纠正。课后作业增加“自我反思表”（如“我掌握了哪些规律？还有哪些困惑？”）。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6. </w:t>
      </w:r>
      <w:r>
        <w:rPr>
          <w:rFonts w:ascii="微软雅黑" w:hAnsi="微软雅黑" w:eastAsia="微软雅黑" w:cs="微软雅黑"/>
          <w:b/>
          <w:i w:val="0"/>
          <w:color w:val="2F6F70"/>
          <w:sz w:val="21"/>
        </w:rPr>
        <w:t>强化评后处理，实现教学改进</w:t>
      </w:r>
      <w:r>
        <w:rPr>
          <w:rFonts w:ascii="微软雅黑" w:hAnsi="微软雅黑" w:eastAsia="微软雅黑" w:cs="微软雅黑"/>
          <w:b w:val="0"/>
          <w:i w:val="0"/>
          <w:color w:val="333333"/>
          <w:sz w:val="21"/>
        </w:rPr>
        <w:t>：根据课堂练习结果，对错误集中的知识点（如“对称规律”），设计“微课”或“错题变式练习”进行补救。对表现优异的学生，提供拓展任务（如“分析不同纬度城市太阳能热水器安装角度的差异”），实现分层教学。</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8. 作业设计</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新课标背景下的作业设计，应遵循素养导向、分层差异化、实践性与综合性、适量有效等原则。</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马老师设计的课后作业是：课堂练习“找最小的正午太阳高度”以及“热水器安装角度”的计算（A=纬度差）。该作业意图在于巩固正午太阳高度角在楼间距、太阳能安装等生活实例中的应用，与教学目标“分析太阳高度角的变化规律在太阳能器材安装、楼间距、影子变化等生活实例中的应用”直接关联，属于知识应用层面的练习。</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素养导向</w:t>
      </w:r>
      <w:r>
        <w:rPr>
          <w:rFonts w:ascii="微软雅黑" w:hAnsi="微软雅黑" w:eastAsia="微软雅黑" w:cs="微软雅黑"/>
          <w:b w:val="0"/>
          <w:i w:val="0"/>
          <w:color w:val="333333"/>
          <w:sz w:val="21"/>
        </w:rPr>
        <w:t>：作业初步体现了</w:t>
      </w:r>
      <w:r>
        <w:rPr>
          <w:rFonts w:ascii="微软雅黑" w:hAnsi="微软雅黑" w:eastAsia="微软雅黑" w:cs="微软雅黑"/>
          <w:b/>
          <w:i w:val="0"/>
          <w:color w:val="2F6F70"/>
          <w:sz w:val="21"/>
        </w:rPr>
        <w:t>地理实践力</w:t>
      </w:r>
      <w:r>
        <w:rPr>
          <w:rFonts w:ascii="微软雅黑" w:hAnsi="微软雅黑" w:eastAsia="微软雅黑" w:cs="微软雅黑"/>
          <w:b w:val="0"/>
          <w:i w:val="0"/>
          <w:color w:val="333333"/>
          <w:sz w:val="21"/>
        </w:rPr>
        <w:t>素养，要求学生运用公式解决实际生活中的楼间距和太阳能安装问题。但整体更侧重于</w:t>
      </w:r>
      <w:r>
        <w:rPr>
          <w:rFonts w:ascii="微软雅黑" w:hAnsi="微软雅黑" w:eastAsia="微软雅黑" w:cs="微软雅黑"/>
          <w:b/>
          <w:i w:val="0"/>
          <w:color w:val="2F6F70"/>
          <w:sz w:val="21"/>
        </w:rPr>
        <w:t>知识技能</w:t>
      </w:r>
      <w:r>
        <w:rPr>
          <w:rFonts w:ascii="微软雅黑" w:hAnsi="微软雅黑" w:eastAsia="微软雅黑" w:cs="微软雅黑"/>
          <w:b w:val="0"/>
          <w:i w:val="0"/>
          <w:color w:val="333333"/>
          <w:sz w:val="21"/>
        </w:rPr>
        <w:t>的巩固与计算，对</w:t>
      </w:r>
      <w:r>
        <w:rPr>
          <w:rFonts w:ascii="微软雅黑" w:hAnsi="微软雅黑" w:eastAsia="微软雅黑" w:cs="微软雅黑"/>
          <w:b/>
          <w:i w:val="0"/>
          <w:color w:val="2F6F70"/>
          <w:sz w:val="21"/>
        </w:rPr>
        <w:t>综合思维</w:t>
      </w:r>
      <w:r>
        <w:rPr>
          <w:rFonts w:ascii="微软雅黑" w:hAnsi="微软雅黑" w:eastAsia="微软雅黑" w:cs="微软雅黑"/>
          <w:b w:val="0"/>
          <w:i w:val="0"/>
          <w:color w:val="333333"/>
          <w:sz w:val="21"/>
        </w:rPr>
        <w:t>（如分析不同纬度、不同季节下多种因素的综合影响）和</w:t>
      </w:r>
      <w:r>
        <w:rPr>
          <w:rFonts w:ascii="微软雅黑" w:hAnsi="微软雅黑" w:eastAsia="微软雅黑" w:cs="微软雅黑"/>
          <w:b/>
          <w:i w:val="0"/>
          <w:color w:val="2F6F70"/>
          <w:sz w:val="21"/>
        </w:rPr>
        <w:t>区域认知</w:t>
      </w:r>
      <w:r>
        <w:rPr>
          <w:rFonts w:ascii="微软雅黑" w:hAnsi="微软雅黑" w:eastAsia="微软雅黑" w:cs="微软雅黑"/>
          <w:b w:val="0"/>
          <w:i w:val="0"/>
          <w:color w:val="333333"/>
          <w:sz w:val="21"/>
        </w:rPr>
        <w:t>（如结合具体区域特征进行决策）的体现较弱。作业未涉及</w:t>
      </w:r>
      <w:r>
        <w:rPr>
          <w:rFonts w:ascii="微软雅黑" w:hAnsi="微软雅黑" w:eastAsia="微软雅黑" w:cs="微软雅黑"/>
          <w:b/>
          <w:i w:val="0"/>
          <w:color w:val="2F6F70"/>
          <w:sz w:val="21"/>
        </w:rPr>
        <w:t>人地协调观</w:t>
      </w:r>
      <w:r>
        <w:rPr>
          <w:rFonts w:ascii="微软雅黑" w:hAnsi="微软雅黑" w:eastAsia="微软雅黑" w:cs="微软雅黑"/>
          <w:b w:val="0"/>
          <w:i w:val="0"/>
          <w:color w:val="333333"/>
          <w:sz w:val="21"/>
        </w:rPr>
        <w:t>的渗透。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分层与个性化</w:t>
      </w:r>
      <w:r>
        <w:rPr>
          <w:rFonts w:ascii="微软雅黑" w:hAnsi="微软雅黑" w:eastAsia="微软雅黑" w:cs="微软雅黑"/>
          <w:b w:val="0"/>
          <w:i w:val="0"/>
          <w:color w:val="333333"/>
          <w:sz w:val="21"/>
        </w:rPr>
        <w:t>：作业未体现分层或个性化设计。所有学生完成相同的计算练习，未考虑学生认知水平的差异，也未提供开放性、探究性或选择性的任务。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预估时间</w:t>
      </w:r>
      <w:r>
        <w:rPr>
          <w:rFonts w:ascii="微软雅黑" w:hAnsi="微软雅黑" w:eastAsia="微软雅黑" w:cs="微软雅黑"/>
          <w:b w:val="0"/>
          <w:i w:val="0"/>
          <w:color w:val="333333"/>
          <w:sz w:val="21"/>
        </w:rPr>
        <w:t>：若仅完成课堂上的“找最小正午太阳高度”和“热水器安装角度”计算，约需5-8分钟。若作为课后作业，缺乏明确、完整的题目，预估时间难以确定，但若仅此两项，时间较短。</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：作业内容紧扣教学目标，聚焦于正午太阳高度角在生活（楼间距、太阳能）中的核心应用，体现了“学习对生活有用的地理”理念。计算练习有助于学生巩固核心公式（A=纬度差）。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作业形式单一</w:t>
      </w:r>
      <w:r>
        <w:rPr>
          <w:rFonts w:ascii="微软雅黑" w:hAnsi="微软雅黑" w:eastAsia="微软雅黑" w:cs="微软雅黑"/>
          <w:b w:val="0"/>
          <w:i w:val="0"/>
          <w:color w:val="333333"/>
          <w:sz w:val="21"/>
        </w:rPr>
        <w:t>：仅有计算题，缺乏绘图、分析、探究、实践等多种形式，不利于激发学生兴趣和培养高阶思维。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素养导向不足</w:t>
      </w:r>
      <w:r>
        <w:rPr>
          <w:rFonts w:ascii="微软雅黑" w:hAnsi="微软雅黑" w:eastAsia="微软雅黑" w:cs="微软雅黑"/>
          <w:b w:val="0"/>
          <w:i w:val="0"/>
          <w:color w:val="333333"/>
          <w:sz w:val="21"/>
        </w:rPr>
        <w:t>：过于侧重公式记忆与计算，未能引导学生深入理解公式背后的地理原理（如太阳直射点移动、季节变化），也未创设真实、复杂的情境来培养综合思维和地理实践力。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缺乏分层与选择</w:t>
      </w:r>
      <w:r>
        <w:rPr>
          <w:rFonts w:ascii="微软雅黑" w:hAnsi="微软雅黑" w:eastAsia="微软雅黑" w:cs="微软雅黑"/>
          <w:b w:val="0"/>
          <w:i w:val="0"/>
          <w:color w:val="333333"/>
          <w:sz w:val="21"/>
        </w:rPr>
        <w:t>：一刀切的作业无法满足不同层次学生的需求，基础薄弱的学生可能感到困难，而学有余力的学生则缺乏挑战。</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作业量不明确</w:t>
      </w:r>
      <w:r>
        <w:rPr>
          <w:rFonts w:ascii="微软雅黑" w:hAnsi="微软雅黑" w:eastAsia="微软雅黑" w:cs="微软雅黑"/>
          <w:b w:val="0"/>
          <w:i w:val="0"/>
          <w:color w:val="333333"/>
          <w:sz w:val="21"/>
        </w:rPr>
        <w:t>：教案中未明确区分课堂练习与课后作业，且“找最小的正午太阳高度”表述模糊，缺乏具体题目，可操作性不强。</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设计分层作业，提供选择</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基础层（必做）</w:t>
      </w:r>
      <w:r>
        <w:rPr>
          <w:rFonts w:ascii="微软雅黑" w:hAnsi="微软雅黑" w:eastAsia="微软雅黑" w:cs="微软雅黑"/>
          <w:b w:val="0"/>
          <w:i w:val="0"/>
          <w:color w:val="333333"/>
          <w:sz w:val="21"/>
        </w:rPr>
        <w:t>：完成教材或练习册中关于正午太阳高度角计算的基础题，如给定某地纬度，计算其冬至日或夏至日的正午太阳高度角，并判断该日正午影子的朝向。</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：确保所有学生掌握核心计算和基本规律。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提高层（选做）</w:t>
      </w:r>
      <w:r>
        <w:rPr>
          <w:rFonts w:ascii="微软雅黑" w:hAnsi="微软雅黑" w:eastAsia="微软雅黑" w:cs="微软雅黑"/>
          <w:b w:val="0"/>
          <w:i w:val="0"/>
          <w:color w:val="333333"/>
          <w:sz w:val="21"/>
        </w:rPr>
        <w:t>：提供一份“购房指南”情境任务。例如：“小明想在北纬40°的北京买房，他看中了两栋楼，楼间距为30米，前楼高60米。请帮他分析，他买哪一层（如1-3层）在冬至日正午时可能被前楼遮挡阳光？并给出你的建议。”</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：将计算融入真实决策情境，培养综合思维和解决实际问题的能力。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挑战层（选做）</w:t>
      </w:r>
      <w:r>
        <w:rPr>
          <w:rFonts w:ascii="微软雅黑" w:hAnsi="微软雅黑" w:eastAsia="微软雅黑" w:cs="微软雅黑"/>
          <w:b w:val="0"/>
          <w:i w:val="0"/>
          <w:color w:val="333333"/>
          <w:sz w:val="21"/>
        </w:rPr>
        <w:t>：设计一个“太阳能热水器安装方案”。例如：“请为位于北纬30°的某小区设计太阳能热水器集热板的最佳安装角度（可调节式），并说明一年中角度如何调整，画出夏至日和冬至日的示意图。”</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：鼓励学生进行探究性学习，将静态计算转化为动态调整方案，培养地理实践力和创新思维。</w:t>
      </w: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2</w:t>
            </w:r>
          </w:p>
        </w:tc>
        <w:tc>
          <w:tcPr>
            <w:tcW w:type="dxa" w:w="8880"/>
            <w:vAlign w:val="top"/>
          </w:tcPr>
          <w:p>
            <w:pPr>
              <w:spacing w:before="120" w:after="120"/>
              <w:ind w:left="115"/>
            </w:pPr>
            <w:r>
              <w:rPr>
                <w:rFonts w:ascii="微软雅黑" w:hAnsi="微软雅黑" w:eastAsia="微软雅黑" w:cs="微软雅黑"/>
                <w:b/>
                <w:i w:val="0"/>
                <w:color w:val="2F6F70"/>
                <w:sz w:val="21"/>
              </w:rPr>
              <w:t>增加实践性与探究性作业</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实践作业</w:t>
            </w:r>
            <w:r>
              <w:rPr>
                <w:rFonts w:ascii="微软雅黑" w:hAnsi="微软雅黑" w:eastAsia="微软雅黑" w:cs="微软雅黑"/>
                <w:b w:val="0"/>
                <w:i w:val="0"/>
                <w:color w:val="333333"/>
                <w:sz w:val="21"/>
              </w:rPr>
              <w:t>：布置“测量校园正午太阳高度角”的课后任务。要求学生利用简易工具（如竹竿、卷尺、量角器）在正午时分测量并记录，然后计算当地当日的正午太阳高度角，并与理论值对比，分析误差原因。</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：将课堂知识转化为动手实践，直接培养地理实践力，并加深对“正午太阳高度角”概念的理解。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探究作业</w:t>
            </w:r>
            <w:r>
              <w:rPr>
                <w:rFonts w:ascii="微软雅黑" w:hAnsi="微软雅黑" w:eastAsia="微软雅黑" w:cs="微软雅黑"/>
                <w:b w:val="0"/>
                <w:i w:val="0"/>
                <w:color w:val="333333"/>
                <w:sz w:val="21"/>
              </w:rPr>
              <w:t>：提供一组不同城市（如哈尔滨、北京、上海、广州）在春分、夏至、秋分、冬至四日的正午太阳高度角数据，要求学生绘制折线图，并分析：①哪个城市年变化幅度最大？②哪个城市正午太阳高度角年变化幅度最小？③这与太阳直射点的移动有何关系？</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：通过数据分析和图表绘制，培养综合思维和地理信息处理能力，从数据中归纳规律。</w:t>
            </w:r>
            <w:r>
              <w:rPr>
                <w:rFonts w:ascii="微软雅黑" w:hAnsi="微软雅黑" w:eastAsia="微软雅黑" w:cs="微软雅黑"/>
                <w:b w:val="0"/>
                <w:i w:val="0"/>
                <w:color w:val="333333"/>
                <w:sz w:val="21"/>
              </w:rPr>
              <w:t xml:space="preserve"> </w:t>
            </w:r>
          </w:p>
        </w:tc>
      </w:tr>
    </w:tbl>
    <w:p>
      <w:pPr>
        <w:spacing w:after="120"/>
      </w:pP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3</w:t>
            </w:r>
          </w:p>
        </w:tc>
        <w:tc>
          <w:tcPr>
            <w:tcW w:type="dxa" w:w="8880"/>
            <w:vAlign w:val="top"/>
          </w:tcPr>
          <w:p>
            <w:pPr>
              <w:spacing w:before="120" w:after="120"/>
              <w:ind w:left="115"/>
            </w:pPr>
            <w:r>
              <w:rPr>
                <w:rFonts w:ascii="微软雅黑" w:hAnsi="微软雅黑" w:eastAsia="微软雅黑" w:cs="微软雅黑"/>
                <w:b/>
                <w:i w:val="0"/>
                <w:color w:val="2F6F70"/>
                <w:sz w:val="21"/>
              </w:rPr>
              <w:t>明确作业形式与反馈机制</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将教案中的“课堂练习”具体化，设计成2-3道有梯度的题目，并明确标注“课后作业”部分。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设计一份“作业自评与互评表”，包含“计算正确性”、“原理阐述清晰度”、“方案合理性”等维度。学生完成后先自评，再与同桌互评，最后教师抽查点评。</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：明确作业要求，引导学生关注过程与原理，并通过评价促进反思与交流，提升学习效果。</w:t>
            </w:r>
            <w:r>
              <w:rPr>
                <w:rFonts w:ascii="微软雅黑" w:hAnsi="微软雅黑" w:eastAsia="微软雅黑" w:cs="微软雅黑"/>
                <w:b w:val="0"/>
                <w:i w:val="0"/>
                <w:color w:val="333333"/>
                <w:sz w:val="21"/>
              </w:rPr>
              <w:t xml:space="preserve"> </w:t>
            </w:r>
          </w:p>
        </w:tc>
      </w:tr>
    </w:tbl>
    <w:p>
      <w:pPr>
        <w:spacing w:after="12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9. 教学评一致性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新课标提出的“教学评一致性”是落实核心素养的关键机制，本质是目标、活动与评价围绕核心素养的动态统一与闭环反馈。</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目标可观测性</w:t>
      </w:r>
      <w:r>
        <w:rPr>
          <w:rFonts w:ascii="微软雅黑" w:hAnsi="微软雅黑" w:eastAsia="微软雅黑" w:cs="微软雅黑"/>
          <w:b w:val="0"/>
          <w:i w:val="0"/>
          <w:color w:val="333333"/>
          <w:sz w:val="21"/>
        </w:rPr>
        <w:t>：教学目标1使用了“分析”，目标2使用了“解释”，均为可观测行为动词，符合要求。但目标表述略显笼统，“分析……应用”和“解释……影响”未明确要求学生达到何种认知水平（如“能根据太阳高度角变化规律，设计太阳能集热板安装角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素养指向</w:t>
      </w:r>
      <w:r>
        <w:rPr>
          <w:rFonts w:ascii="微软雅黑" w:hAnsi="微软雅黑" w:eastAsia="微软雅黑" w:cs="微软雅黑"/>
          <w:b w:val="0"/>
          <w:i w:val="0"/>
          <w:color w:val="333333"/>
          <w:sz w:val="21"/>
        </w:rPr>
        <w:t>：目标指向“地理实践力”（如太阳能安装、楼间距）和“综合思维”（如分析时空分布规律），但未明确指向“区域认知”和“人地协调观”。例如，未引导学生思考太阳高度角变化对人类活动影响的利弊权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任务与目标的关联</w:t>
      </w:r>
      <w:r>
        <w:rPr>
          <w:rFonts w:ascii="微软雅黑" w:hAnsi="微软雅黑" w:eastAsia="微软雅黑" w:cs="微软雅黑"/>
          <w:b w:val="0"/>
          <w:i w:val="0"/>
          <w:color w:val="333333"/>
          <w:sz w:val="21"/>
        </w:rPr>
        <w:t>：整体关联紧密，但存在割裂。目标要求“分析……应用”，但教学过程第2课时（正午太阳高度角的变化）以知识讲授和规律总结为主（如“近大远小”“对称规律”），缺乏应用性任务；第3课时（应用）虽涉及楼间距、热水器安装，但任务多为教师讲解和公式推导（如A+H=90°），学生被动接受，缺乏自主探究或设计任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评价对目标的检测</w:t>
      </w:r>
      <w:r>
        <w:rPr>
          <w:rFonts w:ascii="微软雅黑" w:hAnsi="微软雅黑" w:eastAsia="微软雅黑" w:cs="微软雅黑"/>
          <w:b w:val="0"/>
          <w:i w:val="0"/>
          <w:color w:val="333333"/>
          <w:sz w:val="21"/>
        </w:rPr>
        <w:t>：评价设计薄弱。仅在第3课时有“课堂练习：找最小的正午太阳高度角”这一单一练习，缺乏过程性评价（如量规、记录表、学生自评/互评）。无法检测学生是否真正“解释”了影响或“分析”了应用，更无法评估核心素养达成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整体亮点</w:t>
      </w:r>
      <w:r>
        <w:rPr>
          <w:rFonts w:ascii="微软雅黑" w:hAnsi="微软雅黑" w:eastAsia="微软雅黑" w:cs="微软雅黑"/>
          <w:b w:val="0"/>
          <w:i w:val="0"/>
          <w:color w:val="333333"/>
          <w:sz w:val="21"/>
        </w:rPr>
        <w:t>：教学目标明确指向生活应用，体现了地理实践力；教学内容逻辑清晰，从规律到应用层层递进；热水器安装角度的推导体现了数学与地理的跨学科融合。</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细化目标，提升可观测性与素养指向</w:t>
      </w:r>
      <w:r>
        <w:rPr>
          <w:rFonts w:ascii="微软雅黑" w:hAnsi="微软雅黑" w:eastAsia="微软雅黑" w:cs="微软雅黑"/>
          <w:b w:val="0"/>
          <w:i w:val="0"/>
          <w:color w:val="333333"/>
          <w:sz w:val="21"/>
        </w:rPr>
        <w:t>：将目标1修改为“能运用正午太阳高度角变化规律，设计太阳能集热板的最佳安装角度，并解释其地理原理”，目标2修改为“能结合实例，论证正午太阳高度角变化对楼间距、房屋朝向、日影长短的影响，并评估其对人类活动的利弊”。这样既明确了行为（设计、论证），又指向了综合思维和人地协调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设计指向高阶思维的应用性任务</w:t>
      </w:r>
      <w:r>
        <w:rPr>
          <w:rFonts w:ascii="微软雅黑" w:hAnsi="微软雅黑" w:eastAsia="微软雅黑" w:cs="微软雅黑"/>
          <w:b w:val="0"/>
          <w:i w:val="0"/>
          <w:color w:val="333333"/>
          <w:sz w:val="21"/>
        </w:rPr>
        <w:t>：在“正午太阳高度角的应用”课时，将“热水器安装角度”环节改为任务驱动。例如：</w:t>
      </w:r>
      <w:r>
        <w:rPr>
          <w:rFonts w:ascii="微软雅黑" w:hAnsi="微软雅黑" w:eastAsia="微软雅黑" w:cs="微软雅黑"/>
          <w:b/>
          <w:i w:val="0"/>
          <w:color w:val="2F6F70"/>
          <w:sz w:val="21"/>
        </w:rPr>
        <w:t>任务：</w:t>
      </w:r>
      <w:r>
        <w:rPr>
          <w:rFonts w:ascii="微软雅黑" w:hAnsi="微软雅黑" w:eastAsia="微软雅黑" w:cs="微软雅黑"/>
          <w:b w:val="0"/>
          <w:i w:val="0"/>
          <w:color w:val="333333"/>
          <w:sz w:val="21"/>
        </w:rPr>
        <w:t xml:space="preserve"> “假设你是一名太阳能工程师，需要在北纬40°的北京安装太阳能热水器。请根据正午太阳高度角的变化规律，计算集热板与地面的最佳夹角，并绘制安装示意图。要求：说明冬至日和夏至日集热板角度的差异及原因。” 此任务直接对应目标，要求学生计算、绘图、解释，实现“做中学”。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嵌入过程性评价，形成评价闭环</w:t>
      </w:r>
      <w:r>
        <w:rPr>
          <w:rFonts w:ascii="微软雅黑" w:hAnsi="微软雅黑" w:eastAsia="微软雅黑" w:cs="微软雅黑"/>
          <w:b w:val="0"/>
          <w:i w:val="0"/>
          <w:color w:val="333333"/>
          <w:sz w:val="21"/>
        </w:rPr>
        <w:t>：针对上述任务，设计一个简单的评价量规，例如：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优秀（4分）</w:t>
      </w:r>
      <w:r>
        <w:rPr>
          <w:rFonts w:ascii="微软雅黑" w:hAnsi="微软雅黑" w:eastAsia="微软雅黑" w:cs="微软雅黑"/>
          <w:b w:val="0"/>
          <w:i w:val="0"/>
          <w:color w:val="333333"/>
          <w:sz w:val="21"/>
        </w:rPr>
        <w:t>：能准确计算冬至日和夏至日的夹角，绘图规范，并能清晰解释角度变化与太阳高度角的关系。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良好（3分）</w:t>
      </w:r>
      <w:r>
        <w:rPr>
          <w:rFonts w:ascii="微软雅黑" w:hAnsi="微软雅黑" w:eastAsia="微软雅黑" w:cs="微软雅黑"/>
          <w:b w:val="0"/>
          <w:i w:val="0"/>
          <w:color w:val="333333"/>
          <w:sz w:val="21"/>
        </w:rPr>
        <w:t>：能计算一个节气的夹角，绘图基本正确，解释基本合理。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合格（2分）</w:t>
      </w:r>
      <w:r>
        <w:rPr>
          <w:rFonts w:ascii="微软雅黑" w:hAnsi="微软雅黑" w:eastAsia="微软雅黑" w:cs="微软雅黑"/>
          <w:b w:val="0"/>
          <w:i w:val="0"/>
          <w:color w:val="333333"/>
          <w:sz w:val="21"/>
        </w:rPr>
        <w:t>：能给出夹角公式，但计算或绘图有误，解释不完整。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待改进（1分）</w:t>
      </w:r>
      <w:r>
        <w:rPr>
          <w:rFonts w:ascii="微软雅黑" w:hAnsi="微软雅黑" w:eastAsia="微软雅黑" w:cs="微软雅黑"/>
          <w:b w:val="0"/>
          <w:i w:val="0"/>
          <w:color w:val="333333"/>
          <w:sz w:val="21"/>
        </w:rPr>
        <w:t>：无法完成计算或解释。</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教师可让学生自评或互评，并收集典型作品进行点评，实现“教-学-评”闭环。</w:t>
      </w:r>
    </w:p>
    <w:p>
      <w:pPr>
        <w:spacing w:after="160"/>
      </w:pPr>
      <w:r>
        <w:rPr>
          <w:rFonts w:ascii="微软雅黑" w:hAnsi="微软雅黑" w:eastAsia="微软雅黑" w:cs="微软雅黑"/>
          <w:b w:val="0"/>
          <w:i/>
          <w:color w:val="333333"/>
          <w:sz w:val="21"/>
        </w:rPr>
        <w:t>温馨提示，AI分析反馈意见仅供参考。</w:t>
      </w: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IDEA教案评估与分析改进意见</w:t>
      </w:r>
    </w:p>
    <w:p>
      <w:pPr>
        <w:spacing w:after="160"/>
      </w:pPr>
      <w:r>
        <w:rPr>
          <w:rFonts w:ascii="微软雅黑" w:hAnsi="微软雅黑" w:eastAsia="微软雅黑" w:cs="微软雅黑"/>
          <w:b w:val="0"/>
          <w:i/>
          <w:color w:val="333333"/>
          <w:sz w:val="21"/>
        </w:rPr>
        <w:t>(Instructional Design Excellence Assessment)</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教学目标评估</w:t>
      </w:r>
    </w:p>
    <w:p>
      <w:r>
        <w:rPr>
          <w:rFonts w:ascii="微软雅黑" w:hAnsi="微软雅黑" w:eastAsia="微软雅黑" w:cs="微软雅黑"/>
          <w:b/>
          <w:i w:val="0"/>
          <w:color w:val="2F6F70"/>
          <w:sz w:val="21"/>
        </w:rPr>
        <w:t>第一项：教学目标明确性</w:t>
      </w:r>
    </w:p>
    <w:p>
      <w:pPr>
        <w:spacing w:after="160"/>
      </w:pPr>
      <w:r>
        <w:rPr>
          <w:rFonts w:ascii="微软雅黑" w:hAnsi="微软雅黑" w:eastAsia="微软雅黑" w:cs="微软雅黑"/>
          <w:b/>
          <w:i w:val="0"/>
          <w:color w:val="2F6F70"/>
          <w:sz w:val="21"/>
        </w:rPr>
        <w:t>评估分值：7.22分（满分10分）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9位专家的评估意见，本教案的教学目标在明确性上表现良好，但存在明显可优化之处。专家们一致认为，目标主体明确为“学生”（如“分析”“解释”），动词“分析”“解释”属于可观察、可测量的行为动词，且目标与后续教学活动（如楼间距、热水器安装等实例分析）关联紧密，体现了较好的层次性。然而，专家们普遍指出，目标中缺乏具体的表现条件与量化标准。例如，“分析太阳高度角的变化规律在……中的应用”未明确“分析”到什么程度（如“能举例说明至少两种应用”或“能正确计算楼间距”），导致目标的可测量性不足。此外，目标2“解释太阳高度对人类活动的影响”中的“影响”一词较为宽泛，未限定具体维度（如“对建筑采光、能源利用的影响”），影响了目标的精准度。部分专家还注意到，目标与课标“结合实例”的要求虽已体现，但未在目标中明确“实例”的类型或数量，使得目标导向性略有欠缺。整体上，目标处于“良好”与“合格”之间，未达到“极其典范”的10分标准，因存在上述可优化细节，故评分审慎。</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补充表现条件与量化标准</w:t>
      </w:r>
      <w:r>
        <w:rPr>
          <w:rFonts w:ascii="微软雅黑" w:hAnsi="微软雅黑" w:eastAsia="微软雅黑" w:cs="微软雅黑"/>
          <w:b w:val="0"/>
          <w:i w:val="0"/>
          <w:color w:val="333333"/>
          <w:sz w:val="21"/>
        </w:rPr>
        <w:t>：在现有目标基础上，增加具体的行为条件和可测量的标准。例如，将目标1修改为：“结合太阳能安装、楼间距等实例，能准确计算正午太阳高度角，并正确解释其在实际应用中的原理（如集热板倾角计算）。” 这样明确了“计算”和“解释”的具体行为，并限定了实例范围。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细化目标动词与内容</w:t>
      </w:r>
      <w:r>
        <w:rPr>
          <w:rFonts w:ascii="微软雅黑" w:hAnsi="微软雅黑" w:eastAsia="微软雅黑" w:cs="微软雅黑"/>
          <w:b w:val="0"/>
          <w:i w:val="0"/>
          <w:color w:val="333333"/>
          <w:sz w:val="21"/>
        </w:rPr>
        <w:t>：将目标2中的“解释”进一步具体化，可改为：“能列举至少两个实例（如房屋朝向、日影变化），说明正午太阳高度角对人类活动（如采光、能源利用）的影响，并分析其季节变化规律。” 这样避免了“影响”的模糊性，增强了可观测性。</w:t>
      </w:r>
    </w:p>
    <w:p>
      <w:pPr>
        <w:spacing w:after="160"/>
      </w:pPr>
      <w:r>
        <w:rPr>
          <w:rFonts w:ascii="微软雅黑" w:hAnsi="微软雅黑" w:eastAsia="微软雅黑" w:cs="微软雅黑"/>
          <w:b/>
          <w:i w:val="0"/>
          <w:color w:val="2F6F70"/>
          <w:sz w:val="21"/>
        </w:rPr>
        <w:t>修改后目标示例</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结合太阳能安装、楼间距等生活实例，能正确计算正午太阳高度角，并分析其变化规律在具体应用中的原理（如集热板倾角与楼间距的确定）。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能列举至少两个实例（如房屋朝向、日影长短），解释正午太阳高度角对人类活动（如采光、能源利用）的影响，并说明其季节变化规律。</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第二项：教学目标可衡量性</w:t>
      </w:r>
    </w:p>
    <w:p>
      <w:pPr>
        <w:spacing w:after="160"/>
      </w:pPr>
      <w:r>
        <w:rPr>
          <w:rFonts w:ascii="微软雅黑" w:hAnsi="微软雅黑" w:eastAsia="微软雅黑" w:cs="微软雅黑"/>
          <w:b/>
          <w:i w:val="0"/>
          <w:color w:val="2F6F70"/>
          <w:sz w:val="21"/>
        </w:rPr>
        <w:t>评估分值：6.22分（满分10分）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9位专家的评估，教学目标在可衡量性上处于“合格”水平。目标1“分析太阳高度角的变化规律在太阳能器材安装，楼间距、影子变化等生活实例中的应用”使用了“分析”这一可观察的行为动词，并指明了具体应用场景（条件），但缺乏明确的精通标准（如“能正确解释至少两个实例”），且“分析”的深度和广度未量化。目标2“联系实际，解释太阳高度对人类活动的影响”中“解释”虽可观察，但“联系实际”过于宽泛，未限定具体实例或成果形式，导致评估依据偏主观。整体上，目标具备一定的可评估性，但条件与标准不够完整，存在优化空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补充精通标准</w:t>
      </w:r>
      <w:r>
        <w:rPr>
          <w:rFonts w:ascii="微软雅黑" w:hAnsi="微软雅黑" w:eastAsia="微软雅黑" w:cs="微软雅黑"/>
          <w:b w:val="0"/>
          <w:i w:val="0"/>
          <w:color w:val="333333"/>
          <w:sz w:val="21"/>
        </w:rPr>
        <w:t>：为目标1增加量化标准，例如“能结合至少两个生活实例（如太阳能板倾角计算、楼间距设计），准确分析正午太阳高度角变化规律的应用，并得出正确结论”。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细化行为条件</w:t>
      </w:r>
      <w:r>
        <w:rPr>
          <w:rFonts w:ascii="微软雅黑" w:hAnsi="微软雅黑" w:eastAsia="微软雅黑" w:cs="微软雅黑"/>
          <w:b w:val="0"/>
          <w:i w:val="0"/>
          <w:color w:val="333333"/>
          <w:sz w:val="21"/>
        </w:rPr>
        <w:t>：将目标2中的“联系实际”具体化，改为“根据给定情境（如不同纬度城市），解释正午太阳高度角变化对房屋朝向、日影长度的影响，并说明理由”。可修改后的目标示例：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目标1：结合太阳能热水器安装、楼间距设计等实例，运用正午太阳高度角变化规律，分析并计算集热板倾角或最小楼间距，正确率达到80%以上。</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目标2：根据给定城市（如北京、海口）的纬度，解释正午太阳高度角季节变化对房屋采光面积和日影方向的影响，并书面说明原因。</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教学内容评估</w:t>
      </w:r>
    </w:p>
    <w:p>
      <w:r>
        <w:rPr>
          <w:rFonts w:ascii="微软雅黑" w:hAnsi="微软雅黑" w:eastAsia="微软雅黑" w:cs="微软雅黑"/>
          <w:b/>
          <w:i w:val="0"/>
          <w:color w:val="2F6F70"/>
          <w:sz w:val="21"/>
        </w:rPr>
        <w:t>第三项：教学内容合理性</w:t>
      </w:r>
    </w:p>
    <w:p>
      <w:pPr>
        <w:spacing w:after="160"/>
      </w:pPr>
      <w:r>
        <w:rPr>
          <w:rFonts w:ascii="微软雅黑" w:hAnsi="微软雅黑" w:eastAsia="微软雅黑" w:cs="微软雅黑"/>
          <w:b/>
          <w:i w:val="0"/>
          <w:color w:val="2F6F70"/>
          <w:sz w:val="21"/>
        </w:rPr>
        <w:t>评估分值</w:t>
      </w:r>
      <w:r>
        <w:rPr>
          <w:rFonts w:ascii="微软雅黑" w:hAnsi="微软雅黑" w:eastAsia="微软雅黑" w:cs="微软雅黑"/>
          <w:b w:val="0"/>
          <w:i w:val="0"/>
          <w:color w:val="333333"/>
          <w:sz w:val="21"/>
        </w:rPr>
        <w:t>：8.56分（满分10分）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教学内容与教学目标高度匹配，紧密围绕“正午太阳高度角在生活实例中的应用”这一核心，通过楼间距、太阳能安装、日影变化等实例，有效支撑了“解释太阳高度对人类活动的影响”的目标。容量与难度基本符合高中地理学情，但部分内容（如“同距相等”规律）的推导略显跳跃，可能对中等偏下学生造成理解障碍。内容组织上，从复习到规律总结，再到应用实例，逻辑清晰、层层递进，但两课时之间的衔接（如从规律到应用的过渡）可更自然。重难点处理上，对“应用”的突破较为扎实，但“对称规律”的讲解稍显理论化，缺乏更直观的图示或活动支撑。资源整合方面，未使用地图、动画等辅助工具，略显单一，若能结合动态太阳轨迹图或实物模型，教学效果会更佳。整体而言，教案设计合理，但存在优化空间，未达到“极其典范”的满分标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强化重难点突破的直观性</w:t>
      </w:r>
      <w:r>
        <w:rPr>
          <w:rFonts w:ascii="微软雅黑" w:hAnsi="微软雅黑" w:eastAsia="微软雅黑" w:cs="微软雅黑"/>
          <w:b w:val="0"/>
          <w:i w:val="0"/>
          <w:color w:val="333333"/>
          <w:sz w:val="21"/>
        </w:rPr>
        <w:t>：在讲解“正午太阳高度对称规律”时，可引入地球仪或动态PPT，展示不同纬度在夏至日、冬至日的太阳高度角变化，并设计小组活动让学生动手计算并验证对称性，避免纯理论推导。</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优化课时衔接与资源整合</w:t>
      </w:r>
      <w:r>
        <w:rPr>
          <w:rFonts w:ascii="微软雅黑" w:hAnsi="微软雅黑" w:eastAsia="微软雅黑" w:cs="微软雅黑"/>
          <w:b w:val="0"/>
          <w:i w:val="0"/>
          <w:color w:val="333333"/>
          <w:sz w:val="21"/>
        </w:rPr>
        <w:t>：第一课时末尾可设置一个生活化问题（如“如何设计太阳能热水器角度？”）作为悬念，自然过渡到第二课时的应用。同时，建议在“楼间距”和“热水器安装”环节，插入当地实际建筑案例或模拟软件截图，增强情境真实感。</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第四项：教学内容适宜性</w:t>
      </w:r>
    </w:p>
    <w:p>
      <w:pPr>
        <w:spacing w:after="160"/>
      </w:pPr>
      <w:r>
        <w:rPr>
          <w:rFonts w:ascii="微软雅黑" w:hAnsi="微软雅黑" w:eastAsia="微软雅黑" w:cs="微软雅黑"/>
          <w:b/>
          <w:i w:val="0"/>
          <w:color w:val="2F6F70"/>
          <w:sz w:val="21"/>
        </w:rPr>
        <w:t>评估分值：8.92分（满分10分）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9位专家一致认为，本教案在教学内容适宜性方面表现良好，整体达到“良好”水平。教案内容紧密围绕“正午太阳高度角的应用”这一核心，难度与高一学生的认知水平基本匹配，容量适中。专家们注意到，教案通过“太阳能安装”、“楼间距”、“影子变化”等生活实例，有意识地联系现实，增强了知识的实用性，这在一定程度上激发了学生的兴趣。同时，教案中“确定房屋朝向”、“判断日影长短”等环节，体现了从原理到应用的递进逻辑，符合学生的认知规律。然而，专家们也指出，教案在“动机激发”上主要依赖外部实例驱动，缺乏内在兴趣的深度挖掘；在“差异支持”上，教案基本面向“平均水平”学生，未提供分层或个性化学习路径，弹性不足。此外，部分实例（如“集热板与地平面夹角”的推导）略显抽象，与现实生活的关联可以更自然、更深刻。价值观引导虽正确，但未显性化。综合来看，教案在多个维度上表现扎实，但距离“极其典范”仍有优化空间，因此评分审慎地落在8.92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增强内在动机与分层设计</w:t>
      </w:r>
      <w:r>
        <w:rPr>
          <w:rFonts w:ascii="微软雅黑" w:hAnsi="微软雅黑" w:eastAsia="微软雅黑" w:cs="微软雅黑"/>
          <w:b w:val="0"/>
          <w:i w:val="0"/>
          <w:color w:val="333333"/>
          <w:sz w:val="21"/>
        </w:rPr>
        <w:t>：可设计一个“我是城市规划师”或“太阳能设计师”的微项目，让学生自主选择不同纬度（如哈尔滨、上海、海口）的房屋或太阳能板进行设计，通过对比分析，自然引出正午太阳高度角的应用规律。同时，为学有余力的学生提供“计算极昼极夜地区太阳高度角变化”的拓展任务，为需要帮助的学生提供“影子长度与太阳高度角关系”的模拟动画辅助理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深化现实关联与情境化</w:t>
      </w:r>
      <w:r>
        <w:rPr>
          <w:rFonts w:ascii="微软雅黑" w:hAnsi="微软雅黑" w:eastAsia="微软雅黑" w:cs="微软雅黑"/>
          <w:b w:val="0"/>
          <w:i w:val="0"/>
          <w:color w:val="333333"/>
          <w:sz w:val="21"/>
        </w:rPr>
        <w:t>：将“楼间距”问题具体化为一个真实小区的采光纠纷案例，让学生扮演“调解员”或“工程师”，运用所学知识计算并解释为何某栋楼在冬至日采光不足。这样不仅能强化知识应用，还能培养学生的社会责任感和科学决策能力，使价值观引导更自然、深刻。</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教学方法评估</w:t>
      </w:r>
    </w:p>
    <w:p>
      <w:r>
        <w:rPr>
          <w:rFonts w:ascii="微软雅黑" w:hAnsi="微软雅黑" w:eastAsia="微软雅黑" w:cs="微软雅黑"/>
          <w:b/>
          <w:i w:val="0"/>
          <w:color w:val="2F6F70"/>
          <w:sz w:val="21"/>
        </w:rPr>
        <w:t>第五项：教学方法多样性</w:t>
      </w:r>
    </w:p>
    <w:p>
      <w:pPr>
        <w:spacing w:after="160"/>
      </w:pPr>
      <w:r>
        <w:rPr>
          <w:rFonts w:ascii="微软雅黑" w:hAnsi="微软雅黑" w:eastAsia="微软雅黑" w:cs="微软雅黑"/>
          <w:b/>
          <w:i w:val="0"/>
          <w:color w:val="2F6F70"/>
          <w:sz w:val="21"/>
        </w:rPr>
        <w:t>评估分值：6.33分（满分10分）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教案整体以讲授法为主导，占比超过70%，教师通过讲解、板书和提问串联知识，学生主要处于被动接收状态。虽然教案中穿插了提问（如“什么地点，太阳方位在正北方？”）和课堂练习（如“找最小的正午太阳高度”），但这些互动形式较为简单、被动，未改变以教师为中心的本质。方法选择常规，与“结合实例”的课标要求基本匹配，但缺乏探究性、合作性或差异化的设计，如学生自主分析实例、小组讨论或动手操作等环节。整体上，教学方法多样性处于合格水平，但距离良好仍有明显差距。</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增加探究性活动</w:t>
      </w:r>
      <w:r>
        <w:rPr>
          <w:rFonts w:ascii="微软雅黑" w:hAnsi="微软雅黑" w:eastAsia="微软雅黑" w:cs="微软雅黑"/>
          <w:b w:val="0"/>
          <w:i w:val="0"/>
          <w:color w:val="333333"/>
          <w:sz w:val="21"/>
        </w:rPr>
        <w:t>：可设计小组任务，如让学生分组测量不同纬度（如北京、海口）的太阳高度角，并计算楼间距或热水器安装角度，通过实际数据验证规律，提升学生主动探究能力。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引入合作学习</w:t>
      </w:r>
      <w:r>
        <w:rPr>
          <w:rFonts w:ascii="微软雅黑" w:hAnsi="微软雅黑" w:eastAsia="微软雅黑" w:cs="微软雅黑"/>
          <w:b w:val="0"/>
          <w:i w:val="0"/>
          <w:color w:val="333333"/>
          <w:sz w:val="21"/>
        </w:rPr>
        <w:t>：在“确定房屋朝向”或“判断日影长短”环节，可让学生两人一组，利用手电筒和直尺模拟太阳高度角变化对影子的影响，通过动手操作深化理解，并鼓励小组间分享发现。</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第六项：教学方法适切性</w:t>
      </w:r>
    </w:p>
    <w:p>
      <w:pPr>
        <w:spacing w:after="160"/>
      </w:pPr>
      <w:r>
        <w:rPr>
          <w:rFonts w:ascii="微软雅黑" w:hAnsi="微软雅黑" w:eastAsia="微软雅黑" w:cs="微软雅黑"/>
          <w:b/>
          <w:i w:val="0"/>
          <w:color w:val="2F6F70"/>
          <w:sz w:val="21"/>
        </w:rPr>
        <w:t>评估分值：8.20分（满分10分）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9位专家的评估，该教案在教学方法适切性上表现良好，但未达到典范水平。教案主要采用讲授法、图示法和案例分析法，整体上能有效支撑“正午太阳高度角变化规律及应用”的教学目标，内容与方法的匹配度较高。例如，通过“近大远小”、“来缩去减”等口诀辅助记忆，以及利用图示讲解空间分布规律，符合地理学科直观性要求。在应用环节，结合楼间距、热水器安装等生活实例，体现了“结合实例”的课标要求，方法选择合理。然而，专家们普遍认为，教案在学情关照和方法创新上存在提升空间：教学过程以教师讲解为主，学生活动设计不足（如缺乏探究、小组讨论或动手计算环节），对“正午太阳高度角计算”这一难点，仅通过公式回顾和教师推导，未能充分体现学生主体性；此外，方法略显“模板化”，未针对本班学生可能存在的空间想象能力差异进行分层设计或提供支架。因此，评分落在“良好”区间，但距离“极其典范”尚有微瑕。</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增加学生探究活动，突破重难点</w:t>
      </w:r>
      <w:r>
        <w:rPr>
          <w:rFonts w:ascii="微软雅黑" w:hAnsi="微软雅黑" w:eastAsia="微软雅黑" w:cs="微软雅黑"/>
          <w:b w:val="0"/>
          <w:i w:val="0"/>
          <w:color w:val="333333"/>
          <w:sz w:val="21"/>
        </w:rPr>
        <w:t>：针对“正午太阳高度角计算”和“应用”这一重难点，可设计小组合作任务。例如，提供不同纬度城市（如北京、海口、悉尼）的冬至日数据，让学生分组计算正午太阳高度角，并据此设计太阳能热水器的最佳倾角或楼间距。这能变被动听讲为主动建构，提升方法适切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优化方法顺序，强化认知规律</w:t>
      </w:r>
      <w:r>
        <w:rPr>
          <w:rFonts w:ascii="微软雅黑" w:hAnsi="微软雅黑" w:eastAsia="微软雅黑" w:cs="微软雅黑"/>
          <w:b w:val="0"/>
          <w:i w:val="0"/>
          <w:color w:val="333333"/>
          <w:sz w:val="21"/>
        </w:rPr>
        <w:t>：当前教案先讲“空间分布规律”再讲“时间分布规律”，可调整为“从特殊到一般”。先以夏至日、冬至日为例，让学生通过图示找出正午太阳高度角随纬度变化的规律，再归纳“近大远小”和“对称规律”，最后总结时间变化。这样更符合学生从具体到抽象的认知过程，避免规律灌输。</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教学资源评估</w:t>
      </w:r>
    </w:p>
    <w:p>
      <w:r>
        <w:rPr>
          <w:rFonts w:ascii="微软雅黑" w:hAnsi="微软雅黑" w:eastAsia="微软雅黑" w:cs="微软雅黑"/>
          <w:b/>
          <w:i w:val="0"/>
          <w:color w:val="2F6F70"/>
          <w:sz w:val="21"/>
        </w:rPr>
        <w:t>第七项：教学资源丰富性</w:t>
      </w:r>
    </w:p>
    <w:p>
      <w:pPr>
        <w:spacing w:after="160"/>
      </w:pPr>
      <w:r>
        <w:rPr>
          <w:rFonts w:ascii="微软雅黑" w:hAnsi="微软雅黑" w:eastAsia="微软雅黑" w:cs="微软雅黑"/>
          <w:b/>
          <w:i w:val="0"/>
          <w:color w:val="2F6F70"/>
          <w:sz w:val="21"/>
        </w:rPr>
        <w:t>评估分值：6.33分（满分10分）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教学资源的使用上较为单一，主要依赖教科书、教师口头讲解和板书（如太阳高度角计算、规律总结、图表分析），缺乏多元化的资源类型。资源功能以知识传递和单向呈现为主，例如通过“解说”和“提问”引导学生理解规律，但未涉及探究性、互动性或协作性资源（如模拟软件、实物模型、小组活动材料等）。教案虽提及“课堂练习”和“热水器安装角度”等生活实例，但未明确整合视频、动画、互动工具或拓展阅读材料来支撑重难点突破或激发高阶思维。整体上，资源与教学环节的匹配度一般，能基本满足教学需求，但缺乏创新性和对学生个体差异的关照（如未提供分层或拓展资源）。因此，评分处于合格水平，但距离良好或典范尚有明显提升空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增加互动与探究资源</w:t>
      </w:r>
      <w:r>
        <w:rPr>
          <w:rFonts w:ascii="微软雅黑" w:hAnsi="微软雅黑" w:eastAsia="微软雅黑" w:cs="微软雅黑"/>
          <w:b w:val="0"/>
          <w:i w:val="0"/>
          <w:color w:val="333333"/>
          <w:sz w:val="21"/>
        </w:rPr>
        <w:t>：建议引入地理模拟软件（如“太阳高度角动态演示”或“影子长度模拟器”），让学生通过调整纬度、日期等参数，直观观察正午太阳高度角的变化规律，并自主探究楼间距、热水器安装角度的优化方案。这能增强学生参与感，促进高阶思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补充多媒体与拓展资源</w:t>
      </w:r>
      <w:r>
        <w:rPr>
          <w:rFonts w:ascii="微软雅黑" w:hAnsi="微软雅黑" w:eastAsia="微软雅黑" w:cs="微软雅黑"/>
          <w:b w:val="0"/>
          <w:i w:val="0"/>
          <w:color w:val="333333"/>
          <w:sz w:val="21"/>
        </w:rPr>
        <w:t>：可整合短视频（如“太阳能热水器安装实例”或“不同纬度城市楼间距对比”），帮助学生将抽象规律与生活实际联系；同时提供分层拓展资源（如“极昼极夜地区太阳高度角特例”或“古代日晷原理”），满足不同学生的学习需求，并预设生成性资源（如学生课堂提出的问题或发现）的利用方案。</w:t>
      </w:r>
    </w:p>
    <w:p>
      <w:r>
        <w:rPr>
          <w:rFonts w:ascii="微软雅黑" w:hAnsi="微软雅黑" w:eastAsia="微软雅黑" w:cs="微软雅黑"/>
          <w:b/>
          <w:i w:val="0"/>
          <w:color w:val="2F6F70"/>
          <w:sz w:val="21"/>
        </w:rPr>
        <w:t>第八项：教学资源适用性</w:t>
      </w:r>
    </w:p>
    <w:p>
      <w:pPr>
        <w:spacing w:after="160"/>
      </w:pPr>
      <w:r>
        <w:rPr>
          <w:rFonts w:ascii="微软雅黑" w:hAnsi="微软雅黑" w:eastAsia="微软雅黑" w:cs="微软雅黑"/>
          <w:b/>
          <w:i w:val="0"/>
          <w:color w:val="2F6F70"/>
          <w:sz w:val="21"/>
        </w:rPr>
        <w:t>评估分值：6.33分（满分10分）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教学资源的选择上较为常规，主要依赖教材中的图表、教师口头讲解以及课堂练习，未引入任何多媒体、实物模型或数字化工具等辅助资源。资源与教学目标（如分析太阳高度角在太阳能安装、楼间距、影子变化中的应用）基本匹配，但缺乏针对“生活实例”的直观呈现，例如未提供太阳能板安装示意图、楼间距实景图或影子变化动画，导致学生难以将抽象规律与真实场景建立联系。资源引入时机合理，但形式单一，仅通过教师板书和口述传递信息，认知难度与学生水平基本相当，但未能有效激发深层兴趣或促进自主探究。整体而言，资源选择虽无错误，但显得“模板化”，缺乏针对本课重难点的特别设计，且未考虑现实条件（如是否可借助地理软件或教具）来提升学习效果。根据评分规则，该教案在资源适用性上存在明显优化空间，故给予6.33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引入多媒体资源</w:t>
      </w:r>
      <w:r>
        <w:rPr>
          <w:rFonts w:ascii="微软雅黑" w:hAnsi="微软雅黑" w:eastAsia="微软雅黑" w:cs="微软雅黑"/>
          <w:b w:val="0"/>
          <w:i w:val="0"/>
          <w:color w:val="333333"/>
          <w:sz w:val="21"/>
        </w:rPr>
        <w:t>：针对“太阳能安装角度”和“楼间距”等生活实例，可插入动态示意图或短视频（如正午太阳高度变化导致影子长短变化的动画），帮助学生直观理解“A+H=90°”等公式的几何意义，降低抽象难度。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增加实物或模拟工具</w:t>
      </w:r>
      <w:r>
        <w:rPr>
          <w:rFonts w:ascii="微软雅黑" w:hAnsi="微软雅黑" w:eastAsia="微软雅黑" w:cs="微软雅黑"/>
          <w:b w:val="0"/>
          <w:i w:val="0"/>
          <w:color w:val="333333"/>
          <w:sz w:val="21"/>
        </w:rPr>
        <w:t>：建议使用手电筒和直尺模拟太阳光线与地面的夹角变化，或利用地理虚拟实验室软件（如Google Earth）展示不同纬度正午太阳高度的差异，使资源从“静态讲解”转向“动态探究”，提升学生参与度与理解深度。</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好的，作为一名教学设计评估专家，我将严格依据您提供的规范，对这份教案的学习任务挑战性进行评估。</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学习任务评估</w:t>
      </w:r>
    </w:p>
    <w:p>
      <w:r>
        <w:rPr>
          <w:rFonts w:ascii="微软雅黑" w:hAnsi="微软雅黑" w:eastAsia="微软雅黑" w:cs="微软雅黑"/>
          <w:b/>
          <w:i w:val="0"/>
          <w:color w:val="2F6F70"/>
          <w:sz w:val="21"/>
        </w:rPr>
        <w:t>第九项：学习任务（活动）挑战性</w:t>
      </w:r>
    </w:p>
    <w:p>
      <w:pPr>
        <w:spacing w:after="160"/>
      </w:pPr>
      <w:r>
        <w:rPr>
          <w:rFonts w:ascii="微软雅黑" w:hAnsi="微软雅黑" w:eastAsia="微软雅黑" w:cs="微软雅黑"/>
          <w:b/>
          <w:i w:val="0"/>
          <w:color w:val="2F6F70"/>
          <w:sz w:val="21"/>
        </w:rPr>
        <w:t>评估分值：6.25分（满分10分）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9位专家的评估，本教案在学习任务的挑战性上处于“合格”水平。教案中设计的学习任务，如“确定房屋朝向”、“判断日影长短及方向”、“确定楼间距、楼高”和“热水器安装角度”，其核心是要求学生将已学的“正午太阳高度角变化规律”应用于具体的生活情境中，这属于“应用”层面的认知活动，高于简单的记忆和理解。任务与真实世界（如房屋采光、太阳能利用）的关联性较强，赋予了学习一定的意义感。</w:t>
      </w:r>
    </w:p>
    <w:p>
      <w:pPr>
        <w:spacing w:after="160"/>
      </w:pPr>
      <w:r>
        <w:rPr>
          <w:rFonts w:ascii="微软雅黑" w:hAnsi="微软雅黑" w:eastAsia="微软雅黑" w:cs="微软雅黑"/>
          <w:b w:val="0"/>
          <w:i w:val="0"/>
          <w:color w:val="333333"/>
          <w:sz w:val="21"/>
        </w:rPr>
        <w:t>然而，教案在挑战性上存在明显不足，导致其未能达到“良好”或更高水平。首先，任务的开放性不足。教案中，每个应用场景都给出了明确的结论或公式（如“A=维度差”），学生的主要任务更像是验证或套用这些结论，而非自主探究、分析或创造性地解决问题。例如，在“热水器安装角度”部分，直接给出了“A=维度差”的结论，学生缺少了推导和论证的过程。其次，认知坡度设计较为平缓，缺乏由易到难的梯度。所有任务几乎都指向同一认知层次（应用），没有设计需要学生进行“分析”、“评价”或“创造”的高阶思维活动。例如，可以让学生比较不同纬度城市在冬至日楼间距的差异并分析原因，或设计一个能自动追踪太阳的太阳能板方案。最后，支架设计较为薄弱，除了直接给出结论外，缺乏引导学生思考的提问或提示，学生可能只是机械地记忆和应用公式，思维深度不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提升任务开放性与探究性</w:t>
      </w:r>
      <w:r>
        <w:rPr>
          <w:rFonts w:ascii="微软雅黑" w:hAnsi="微软雅黑" w:eastAsia="微软雅黑" w:cs="微软雅黑"/>
          <w:b w:val="0"/>
          <w:i w:val="0"/>
          <w:color w:val="333333"/>
          <w:sz w:val="21"/>
        </w:rPr>
        <w:t>：将部分“验证性”任务改为“探究性”任务。例如，在“热水器安装角度”环节，不直接给出公式，而是提供不同纬度城市（如北京、上海、广州）的太阳高度角数据，让学生小组合作，通过画图、计算等方式，自主探究并总结出集热板与地面夹角与正午太阳高度角的关系。这能有效提升学生的分析、推理和归纳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设计认知坡度，融入高阶思维</w:t>
      </w:r>
      <w:r>
        <w:rPr>
          <w:rFonts w:ascii="微软雅黑" w:hAnsi="微软雅黑" w:eastAsia="微软雅黑" w:cs="微软雅黑"/>
          <w:b w:val="0"/>
          <w:i w:val="0"/>
          <w:color w:val="333333"/>
          <w:sz w:val="21"/>
        </w:rPr>
        <w:t>：在现有应用任务基础上，增设一个“评价”或“创造”层级的挑战性任务。例如，在“确定楼间距”任务后，可以设计一个“城市规划师”的角色扮演活动：给定一块有特定地形和朝向的地块，要求学生设计一个住宅小区的楼栋布局方案，并解释其设计如何兼顾采光、通风和土地利用效率。这需要学生综合运用知识，进行权衡和决策，思维挑战性显著提升。</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第十项：学习任务（活动）多样性</w:t>
      </w:r>
    </w:p>
    <w:p>
      <w:pPr>
        <w:spacing w:after="160"/>
      </w:pPr>
      <w:r>
        <w:rPr>
          <w:rFonts w:ascii="微软雅黑" w:hAnsi="微软雅黑" w:eastAsia="微软雅黑" w:cs="微软雅黑"/>
          <w:b/>
          <w:i w:val="0"/>
          <w:color w:val="2F6F70"/>
          <w:sz w:val="21"/>
        </w:rPr>
        <w:t>评估分值：6.33分（满分10分）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以教师讲授和提问为主导，学习任务类型较为单一。虽然包含了复习提问、规律讲解、生活实例分析（如楼间距、热水器安装）和课堂练习，但整体上仍以教师讲解和学生被动听讲为主，学生主动探究、合作讨论或动手实践的机会极少。认知层次主要停留在记忆、理解和简单应用，缺乏对分析、评价或创造等高阶思维的训练。任务形式未考虑不同学习风格（如视觉、动觉、听觉）的差异，活动衔接较为平缓，缺乏节奏变化，学生参与度有限。因此，整体多样性处于“合格”水平，但距离“良好”尚有明显差距。</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增加探究性任务</w:t>
      </w:r>
      <w:r>
        <w:rPr>
          <w:rFonts w:ascii="微软雅黑" w:hAnsi="微软雅黑" w:eastAsia="微软雅黑" w:cs="微软雅黑"/>
          <w:b w:val="0"/>
          <w:i w:val="0"/>
          <w:color w:val="333333"/>
          <w:sz w:val="21"/>
        </w:rPr>
        <w:t>：在讲解“正午太阳高度角的应用”时，可设计小组探究活动，如让学生利用手电筒和直尺模拟不同季节太阳高度角对影子长度的影响，或分组计算本地不同楼盘的楼间距是否合理，并给出改进建议。这能提升学生主动参与和合作学习的机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引入角色扮演或情境模拟</w:t>
      </w:r>
      <w:r>
        <w:rPr>
          <w:rFonts w:ascii="微软雅黑" w:hAnsi="微软雅黑" w:eastAsia="微软雅黑" w:cs="微软雅黑"/>
          <w:b w:val="0"/>
          <w:i w:val="0"/>
          <w:color w:val="333333"/>
          <w:sz w:val="21"/>
        </w:rPr>
        <w:t>：例如，设置“太阳能安装工程师”或“城市规划师”的角色，让学生根据给定条件（如纬度、季节）设计太阳能集热板的最佳倾角或住宅楼的采光方案，并展示成果。这能激发学生兴趣，并促进知识迁移和高阶思维发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优化任务节奏与认知递进</w:t>
      </w:r>
      <w:r>
        <w:rPr>
          <w:rFonts w:ascii="微软雅黑" w:hAnsi="微软雅黑" w:eastAsia="微软雅黑" w:cs="微软雅黑"/>
          <w:b w:val="0"/>
          <w:i w:val="0"/>
          <w:color w:val="333333"/>
          <w:sz w:val="21"/>
        </w:rPr>
        <w:t>：在复习环节后，可先安排一个简短的“快速判断”游戏（如判断不同日期正午日影方向），再过渡到小组探究，最后进行个人练习。这样能形成“激活旧知—探究新知—巩固应用”的清晰节奏，避免全程单调讲授。</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学习评价评估</w:t>
      </w:r>
    </w:p>
    <w:p>
      <w:r>
        <w:rPr>
          <w:rFonts w:ascii="微软雅黑" w:hAnsi="微软雅黑" w:eastAsia="微软雅黑" w:cs="微软雅黑"/>
          <w:b/>
          <w:i w:val="0"/>
          <w:color w:val="2F6F70"/>
          <w:sz w:val="21"/>
        </w:rPr>
        <w:t>第十一项：学习评价多样性</w:t>
      </w:r>
    </w:p>
    <w:p>
      <w:pPr>
        <w:spacing w:after="160"/>
      </w:pPr>
      <w:r>
        <w:rPr>
          <w:rFonts w:ascii="微软雅黑" w:hAnsi="微软雅黑" w:eastAsia="微软雅黑" w:cs="微软雅黑"/>
          <w:b/>
          <w:i w:val="0"/>
          <w:color w:val="2F6F70"/>
          <w:sz w:val="21"/>
        </w:rPr>
        <w:t>评估分值：6.75分（满分10分）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评价多样性方面处于合格水平，但存在明显提升空间。教案中评价方式以教师提问（如“提问：什么地点,太阳方位在正北方？”）和课堂练习（“找最小的正午太阳高度”）为主，属于典型的形成性评价，但缺乏系统设计，多依赖教师即时判断。总结性评价仅体现在课后作业或练习中，未明确设计诊断性评价（如课前摸底）。评价主体单一，完全为教师主导，未涉及学生自评或互评。评价方法与教学目标基本匹配（如通过练习检测“楼间距、热水器安装”等应用能力），但缺乏清晰的评价工具（如量规、观察清单），导致评价客观性不足。整体上，评价侧重于知识应用检查，但诊断、激励功能未充分发挥，且未体现评价的多元互动。</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增加形成性评价的系统性</w:t>
      </w:r>
      <w:r>
        <w:rPr>
          <w:rFonts w:ascii="微软雅黑" w:hAnsi="微软雅黑" w:eastAsia="微软雅黑" w:cs="微软雅黑"/>
          <w:b w:val="0"/>
          <w:i w:val="0"/>
          <w:color w:val="333333"/>
          <w:sz w:val="21"/>
        </w:rPr>
        <w:t>：在“正午太阳高度角的应用”环节，设计小组合作任务（如计算本地最佳楼间距），并嵌入同伴互评，让学生依据教师提供的简单量规（如“计算正确性”“解释清晰度”）相互评价，提升评价主体多元性。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开发评价工具</w:t>
      </w:r>
      <w:r>
        <w:rPr>
          <w:rFonts w:ascii="微软雅黑" w:hAnsi="微软雅黑" w:eastAsia="微软雅黑" w:cs="微软雅黑"/>
          <w:b w:val="0"/>
          <w:i w:val="0"/>
          <w:color w:val="333333"/>
          <w:sz w:val="21"/>
        </w:rPr>
        <w:t>：针对“热水器安装角度”等应用问题，设计一个2-3级评分量规（如“正确计算角度”“解释原理”“联系实际”），使评价标准透明化，增强客观性和可操作性。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第十二项：评价反馈有效性</w:t>
      </w:r>
    </w:p>
    <w:p>
      <w:pPr>
        <w:spacing w:after="160"/>
      </w:pPr>
      <w:r>
        <w:rPr>
          <w:rFonts w:ascii="微软雅黑" w:hAnsi="微软雅黑" w:eastAsia="微软雅黑" w:cs="微软雅黑"/>
          <w:b/>
          <w:i w:val="0"/>
          <w:color w:val="2F6F70"/>
          <w:sz w:val="21"/>
        </w:rPr>
        <w:t>评估分值：5.22分（满分10分）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评价反馈有效性方面存在明显不足。首先，评价任务与教学目标（“分析太阳高度角变化规律在生活实例中的应用”）的对应关系较为模糊，教案中虽设计了“课堂练习”和“热水器安装角度”等应用环节，但并未明确说明如何通过这些活动收集学生达成目标的证据，缺乏直接、可观测的评价标准。其次，教案中完全没有设计任何反馈机制，既没有预设教师如何对学生表现进行即时、具体的描述性反馈，也没有提供学生自评、互评或教师根据评价结果调整教学策略的闭环。评价主要停留在教师单向讲授后的练习检查层面，缺乏对学习过程的促进和元认知发展的引导。因此，整体评价设计处于“合格”与“欠缺”之间，侧重于甄别而非促进学习。</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开发并共享评价量规</w:t>
      </w:r>
      <w:r>
        <w:rPr>
          <w:rFonts w:ascii="微软雅黑" w:hAnsi="微软雅黑" w:eastAsia="微软雅黑" w:cs="微软雅黑"/>
          <w:b w:val="0"/>
          <w:i w:val="0"/>
          <w:color w:val="333333"/>
          <w:sz w:val="21"/>
        </w:rPr>
        <w:t>：针对“太阳能器材安装”“楼间距”“影子变化”等应用实例，设计具体的表现性评价量规。例如，对于“热水器安装角度”问题，可设定“能准确计算角度（3分）”“能解释计算原理（2分）”“能结合不同纬度进行变式应用（1分）”等层级标准，并在课前或任务开始前与学生共享，明确学习期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设计即时反馈与教学调整环节</w:t>
      </w:r>
      <w:r>
        <w:rPr>
          <w:rFonts w:ascii="微软雅黑" w:hAnsi="微软雅黑" w:eastAsia="微软雅黑" w:cs="微软雅黑"/>
          <w:b w:val="0"/>
          <w:i w:val="0"/>
          <w:color w:val="333333"/>
          <w:sz w:val="21"/>
        </w:rPr>
        <w:t>：在“课堂练习”后，增加“学生展示与同伴互评”环节，教师针对典型错误（如混淆“太阳高度”与“正午太阳高度”）进行即时、具体的描述性反馈（如“你的计算正确，但注意这里用的是冬至日的正午太阳高度，因为此时影子最长”），并预设“若多数学生计算错误，则重新讲解‘来增去减’规律并辅以图示”等教学调整预案，形成评价-反馈-调整的闭环。</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教案有效性评估</w:t>
      </w:r>
    </w:p>
    <w:p>
      <w:r>
        <w:rPr>
          <w:rFonts w:ascii="微软雅黑" w:hAnsi="微软雅黑" w:eastAsia="微软雅黑" w:cs="微软雅黑"/>
          <w:b/>
          <w:i w:val="0"/>
          <w:color w:val="2F6F70"/>
          <w:sz w:val="21"/>
        </w:rPr>
        <w:t>第十三项：教学评一致性</w:t>
      </w:r>
    </w:p>
    <w:p>
      <w:pPr>
        <w:spacing w:after="160"/>
      </w:pPr>
      <w:r>
        <w:rPr>
          <w:rFonts w:ascii="微软雅黑" w:hAnsi="微软雅黑" w:eastAsia="微软雅黑" w:cs="微软雅黑"/>
          <w:b/>
          <w:i w:val="0"/>
          <w:color w:val="2F6F70"/>
          <w:sz w:val="21"/>
        </w:rPr>
        <w:t>评估分值：8.12分（满分10分）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目标、活动与评价的整体一致性上表现良好，但存在若干可优化之处。教学目标明确指向“分析太阳高度角变化规律在生活实例中的应用”，教学过程（如楼间距、热水器安装角度）与目标高度相关，体现了“结合实例”的课标要求。然而，评价设计较为薄弱：教案中仅有一个课堂练习（找最小正午太阳高度），缺乏对“分析”这一高阶认知目标的系统性过程性评价，例如未设计让学生解释影子变化规律或评估太阳能安装方案合理性的任务。评价嵌入教学的自然度不足，未形成“教学-评价-调整”的动态闭环，教案整体呈静态一致，缺乏依据评价结果即时调整教学的预案。此外，部分内容（如正午太阳高度时空分布规律的详细讲解）与“应用”目标关联性稍弱，存在冗余。因此，综合9位专家审慎评分，平均分为8.12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强化过程性评价嵌入</w:t>
      </w:r>
      <w:r>
        <w:rPr>
          <w:rFonts w:ascii="微软雅黑" w:hAnsi="微软雅黑" w:eastAsia="微软雅黑" w:cs="微软雅黑"/>
          <w:b w:val="0"/>
          <w:i w:val="0"/>
          <w:color w:val="333333"/>
          <w:sz w:val="21"/>
        </w:rPr>
        <w:t>：在“确定房屋朝向”环节后，可设计一个即时评价任务，如“请学生根据给定纬度（如北京40°N），判断冬至日正午太阳方位，并说明理由”，以检测学生对规律的理解与应用能力。在“热水器安装角度”环节，可增加一个变式练习，如“若某地夏至日正午太阳高度为73.5°，计算集热板与地面的最佳夹角”，并让学生解释计算过程，从而实现对“分析”目标的精准评价。</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设计动态调整预案</w:t>
      </w:r>
      <w:r>
        <w:rPr>
          <w:rFonts w:ascii="微软雅黑" w:hAnsi="微软雅黑" w:eastAsia="微软雅黑" w:cs="微软雅黑"/>
          <w:b w:val="0"/>
          <w:i w:val="0"/>
          <w:color w:val="333333"/>
          <w:sz w:val="21"/>
        </w:rPr>
        <w:t>：在教案中明确标注“若学生普遍在‘确定楼间距’环节出现困难，则增加一个辅助案例，如‘已知某地冬至日正午太阳高度为30°，前楼高20米，计算最小楼间距’”，并预留5分钟进行针对性讲解。这能体现基于评价结果的教学灵活性，提升系统自洽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第十四项：教学设计可执行性</w:t>
      </w:r>
    </w:p>
    <w:p>
      <w:pPr>
        <w:spacing w:after="160"/>
      </w:pPr>
      <w:r>
        <w:rPr>
          <w:rFonts w:ascii="微软雅黑" w:hAnsi="微软雅黑" w:eastAsia="微软雅黑" w:cs="微软雅黑"/>
          <w:b/>
          <w:i w:val="0"/>
          <w:color w:val="2F6F70"/>
          <w:sz w:val="21"/>
        </w:rPr>
        <w:t>评估分值：7.22分（满分10分）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整体结构清晰，教学目标明确，内容覆盖了正午太阳高度角在生活实例中的应用，如楼间距、太阳能安装等，体现了课标要求。教学过程步骤较为完整，从复习到新授再到应用，逻辑连贯，学生能理解基本任务要求。然而，在可执行性上存在明显不足：时间分配完全缺失，未标注各环节预计时长，导致教师难以把控课堂节奏，且未预留弹性时间应对突发情况；环节过渡语缺失，如从“分布规律”到“应用”的衔接生硬，可能造成学生认知断层；学情预判不足，未预设学生在“近大远小”“对称规律”等抽象概念理解上的困难及应对策略；资源准备未提及，如教学挂图、多媒体课件或实物模型等，影响教学直观性；应急预案完全空白，未考虑学生提问偏离主题或计算错误等突发情况。整体上，教案具备基本执行框架，但细节打磨不足，距离“良好”尚有差距。</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细化时间规划</w:t>
      </w:r>
      <w:r>
        <w:rPr>
          <w:rFonts w:ascii="微软雅黑" w:hAnsi="微软雅黑" w:eastAsia="微软雅黑" w:cs="微软雅黑"/>
          <w:b w:val="0"/>
          <w:i w:val="0"/>
          <w:color w:val="333333"/>
          <w:sz w:val="21"/>
        </w:rPr>
        <w:t>：为每个教学环节分配具体时间（如复习5分钟，分布规律讲解15分钟，应用案例分析20分钟，课堂练习8分钟，总结2分钟），并预留5分钟弹性时间用于应对学生提问或调整节奏。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补充过渡语与学情预判</w:t>
      </w:r>
      <w:r>
        <w:rPr>
          <w:rFonts w:ascii="微软雅黑" w:hAnsi="微软雅黑" w:eastAsia="微软雅黑" w:cs="微软雅黑"/>
          <w:b w:val="0"/>
          <w:i w:val="0"/>
          <w:color w:val="333333"/>
          <w:sz w:val="21"/>
        </w:rPr>
        <w:t>：在“分布规律”与“应用”之间增加过渡语，如“刚才我们学习了太阳高度角的空间和时间变化规律，那么这些规律在现实生活中如何帮助我们解决实际问题呢？”；针对“对称规律”等难点，预设学生可能混淆“纬度差”与“对称点”的概念，设计对比表格或图示辅助理解，并准备1-2道即时练习题检验掌握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完善资源与应急预案</w:t>
      </w:r>
      <w:r>
        <w:rPr>
          <w:rFonts w:ascii="微软雅黑" w:hAnsi="微软雅黑" w:eastAsia="微软雅黑" w:cs="微软雅黑"/>
          <w:b w:val="0"/>
          <w:i w:val="0"/>
          <w:color w:val="333333"/>
          <w:sz w:val="21"/>
        </w:rPr>
        <w:t>：列出所需资源清单（如地球仪、手电筒模拟太阳光线、楼间距计算示意图、太阳能集热板模型等），并说明使用方式；制定应急预案，如学生无法理解“A=纬度差”时，可改用具体数值（如北纬40°在冬至日）进行分步计算演示，或准备备用视频资料辅助讲解。</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IDEA教案评估分布图表</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评估分布雷达图</w:t>
      </w:r>
    </w:p>
    <w:p>
      <w:pPr>
        <w:spacing w:after="160"/>
      </w:pPr>
      <w:r>
        <w:rPr>
          <w:rFonts w:ascii="微软雅黑" w:hAnsi="微软雅黑" w:eastAsia="微软雅黑" w:cs="微软雅黑"/>
          <w:b w:val="0"/>
          <w:i/>
          <w:color w:val="333333"/>
          <w:sz w:val="21"/>
        </w:rPr>
        <w:t>雷达图的目的在于为改善教案的均衡性提供指导方向，希望通过评估改进教案中明显的短板，使整体教学设计实现均衡。</w:t>
      </w:r>
    </w:p>
    <w:p>
      <w:pPr>
        <w:jc w:val="center"/>
      </w:pPr>
      <w:r>
        <w:drawing>
          <wp:inline xmlns:a="http://schemas.openxmlformats.org/drawingml/2006/main" xmlns:pic="http://schemas.openxmlformats.org/drawingml/2006/picture">
            <wp:extent cx="5669280" cy="502540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025401"/>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评估分布柱状图</w:t>
      </w:r>
    </w:p>
    <w:p>
      <w:pPr>
        <w:spacing w:after="160"/>
      </w:pPr>
      <w:r>
        <w:rPr>
          <w:rFonts w:ascii="微软雅黑" w:hAnsi="微软雅黑" w:eastAsia="微软雅黑" w:cs="微软雅黑"/>
          <w:b w:val="0"/>
          <w:i/>
          <w:color w:val="333333"/>
          <w:sz w:val="21"/>
        </w:rPr>
        <w:t>柱状图的目的是希望引导教师聚焦教学设计技能的短板，反思个人教学能力的薄弱点，使教师专业发展进一步聚焦和增效。</w:t>
      </w:r>
    </w:p>
    <w:p>
      <w:pPr>
        <w:jc w:val="center"/>
      </w:pPr>
      <w:r>
        <w:drawing>
          <wp:inline xmlns:a="http://schemas.openxmlformats.org/drawingml/2006/main" xmlns:pic="http://schemas.openxmlformats.org/drawingml/2006/picture">
            <wp:extent cx="5669280" cy="314087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140875"/>
                    </a:xfrm>
                    <a:prstGeom prst="rect"/>
                  </pic:spPr>
                </pic:pic>
              </a:graphicData>
            </a:graphic>
          </wp:inline>
        </w:drawing>
      </w:r>
    </w:p>
    <w:p>
      <w:pPr>
        <w:spacing w:after="160"/>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教案改进意见汇总</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教学目标（ABCD法撰写）</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通过观察地球公转示意图和模拟实验，学生能够用示意图或语言描述正午太阳高度角随纬度和季节变化的规律，体现综合思维。</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结合生活实例（如太阳能热水器安装、楼间距设计、日影长短变化），学生能够运用正午太阳高度角规律，解释其设计原理或提出优化建议，体现地理实践力。</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在小组合作中，利用正午太阳高度角计算公式，学生能够准确计算给定地点的正午太阳高度角，并据此判断房屋朝向或日影方向，提升地理实践力。</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通过分析不同地区正午太阳高度角差异对人类活动的影响，学生能够形成因地制宜、合理利用自然资源的意识，树立人地协调观。</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教学重难点</w:t>
      </w:r>
    </w:p>
    <w:p>
      <w:pPr>
        <w:pStyle w:val="ListBullet"/>
      </w:pP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：正午太阳高度角的空间（纬度）和时间（季节）变化规律，以及运用这些规律解释生活实例（如楼间距、太阳能安装、日影变化）的基本原理。</w:t>
      </w:r>
    </w:p>
    <w:p>
      <w:pPr>
        <w:pStyle w:val="ListBullet"/>
      </w:pP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在具体生活情境中，灵活运用正午太阳高度角的变化规律，进行定性判断（如日影长短、朝向）或定量分析（如计算楼间距、太阳能集热板倾角）。学生需要将抽象的太阳高度角空间分布规律与具体的、有空间尺度和角度计算的实际问题相结合，这对空间想象能力、逻辑推理能力和数学应用能力要求较高。</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人工智能在缺少学情信息和数据的情况下，只能阐释学情分析的方法原则，不能做出具体的分析判断。建议教师参考以下要点进行改进：</w:t>
            </w:r>
            <w:r>
              <w:rPr>
                <w:rFonts w:ascii="微软雅黑" w:hAnsi="微软雅黑" w:eastAsia="微软雅黑" w:cs="微软雅黑"/>
                <w:b w:val="0"/>
                <w:i w:val="0"/>
                <w:color w:val="333333"/>
                <w:sz w:val="21"/>
              </w:rPr>
              <w:t xml:space="preserve"> </w:t>
            </w:r>
          </w:p>
        </w:tc>
      </w:tr>
    </w:tbl>
    <w:p>
      <w:pPr>
        <w:spacing w:after="160"/>
      </w:pP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958"/>
        <w:gridCol w:w="2958"/>
        <w:gridCol w:w="2962"/>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分析内容</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分析要点</w:t>
            </w:r>
          </w:p>
        </w:tc>
        <w:tc>
          <w:tcPr>
            <w:tcW w:type="dxa" w:w="2962"/>
            <w:shd w:val="clear" w:color="auto" w:fill="2F6F70"/>
            <w:vAlign w:val="center"/>
          </w:tcPr>
          <w:p>
            <w:pPr>
              <w:spacing w:before="0" w:after="0"/>
              <w:jc w:val="left"/>
            </w:pPr>
            <w:r>
              <w:rPr>
                <w:rFonts w:ascii="微软雅黑" w:hAnsi="微软雅黑" w:eastAsia="微软雅黑" w:cs="微软雅黑"/>
                <w:b/>
                <w:i w:val="0"/>
                <w:color w:val="FFFFFF"/>
                <w:sz w:val="21"/>
              </w:rPr>
              <w:t>分析方法</w:t>
            </w:r>
          </w:p>
        </w:tc>
      </w:tr>
      <w:tr>
        <w:tc>
          <w:tcPr>
            <w:tcW w:type="dxa" w:w="986"/>
          </w:tcPr>
          <w:p>
            <w:pPr>
              <w:jc w:val="left"/>
            </w:pPr>
            <w:r>
              <w:rPr>
                <w:rFonts w:ascii="微软雅黑" w:hAnsi="微软雅黑" w:eastAsia="微软雅黑" w:cs="微软雅黑"/>
                <w:b/>
                <w:i w:val="0"/>
                <w:color w:val="2F6F70"/>
                <w:sz w:val="20"/>
              </w:rPr>
              <w:t>1</w:t>
            </w:r>
          </w:p>
        </w:tc>
        <w:tc>
          <w:tcPr>
            <w:tcW w:type="dxa" w:w="2958"/>
          </w:tcPr>
          <w:p>
            <w:pPr>
              <w:jc w:val="left"/>
            </w:pPr>
            <w:r>
              <w:rPr>
                <w:rFonts w:ascii="微软雅黑" w:hAnsi="微软雅黑" w:eastAsia="微软雅黑" w:cs="微软雅黑"/>
                <w:b w:val="0"/>
                <w:i w:val="0"/>
                <w:color w:val="333333"/>
                <w:sz w:val="20"/>
              </w:rPr>
              <w:t>年龄特点与认知水平</w:t>
            </w:r>
          </w:p>
        </w:tc>
        <w:tc>
          <w:tcPr>
            <w:tcW w:type="dxa" w:w="2958"/>
          </w:tcPr>
          <w:p>
            <w:pPr>
              <w:jc w:val="left"/>
            </w:pPr>
            <w:r>
              <w:rPr>
                <w:rFonts w:ascii="微软雅黑" w:hAnsi="微软雅黑" w:eastAsia="微软雅黑" w:cs="微软雅黑"/>
                <w:b w:val="0"/>
                <w:i w:val="0"/>
                <w:color w:val="333333"/>
                <w:sz w:val="20"/>
              </w:rPr>
              <w:t>高中生（15-18岁）处于形式运算思维阶段，具备较强的抽象逻辑推理能力，但将抽象的空间几何规律与复杂的现实生活场景进行灵活关联仍是其认知难点。</w:t>
            </w:r>
          </w:p>
        </w:tc>
        <w:tc>
          <w:tcPr>
            <w:tcW w:type="dxa" w:w="2962"/>
          </w:tcPr>
          <w:p>
            <w:pPr>
              <w:jc w:val="left"/>
            </w:pPr>
            <w:r>
              <w:rPr>
                <w:rFonts w:ascii="微软雅黑" w:hAnsi="微软雅黑" w:eastAsia="微软雅黑" w:cs="微软雅黑"/>
                <w:b w:val="0"/>
                <w:i w:val="0"/>
                <w:color w:val="333333"/>
                <w:sz w:val="20"/>
              </w:rPr>
              <w:t>课前通过2-3个诊断性问题（如“请画出夏至日正午，北京（40°N）和海口（20°N）的太阳方位和影子方向”）快速评估学生的空间想象能力和前概念掌握程度。</w:t>
            </w:r>
          </w:p>
        </w:tc>
      </w:tr>
      <w:tr>
        <w:tc>
          <w:tcPr>
            <w:tcW w:type="dxa" w:w="986"/>
          </w:tcPr>
          <w:p>
            <w:pPr>
              <w:jc w:val="left"/>
            </w:pPr>
            <w:r>
              <w:rPr>
                <w:rFonts w:ascii="微软雅黑" w:hAnsi="微软雅黑" w:eastAsia="微软雅黑" w:cs="微软雅黑"/>
                <w:b/>
                <w:i w:val="0"/>
                <w:color w:val="2F6F70"/>
                <w:sz w:val="20"/>
              </w:rPr>
              <w:t>2</w:t>
            </w:r>
          </w:p>
        </w:tc>
        <w:tc>
          <w:tcPr>
            <w:tcW w:type="dxa" w:w="2958"/>
          </w:tcPr>
          <w:p>
            <w:pPr>
              <w:jc w:val="left"/>
            </w:pPr>
            <w:r>
              <w:rPr>
                <w:rFonts w:ascii="微软雅黑" w:hAnsi="微软雅黑" w:eastAsia="微软雅黑" w:cs="微软雅黑"/>
                <w:b w:val="0"/>
                <w:i w:val="0"/>
                <w:color w:val="333333"/>
                <w:sz w:val="20"/>
              </w:rPr>
              <w:t>基础知识与技能</w:t>
            </w:r>
          </w:p>
        </w:tc>
        <w:tc>
          <w:tcPr>
            <w:tcW w:type="dxa" w:w="2958"/>
          </w:tcPr>
          <w:p>
            <w:pPr>
              <w:jc w:val="left"/>
            </w:pPr>
            <w:r>
              <w:rPr>
                <w:rFonts w:ascii="微软雅黑" w:hAnsi="微软雅黑" w:eastAsia="微软雅黑" w:cs="微软雅黑"/>
                <w:b w:val="0"/>
                <w:i w:val="0"/>
                <w:color w:val="333333"/>
                <w:sz w:val="20"/>
              </w:rPr>
              <w:t>学生已学习太阳高度角范围、正午太阳高度角及正午太阳高度的计算，具备一定基础，但掌握程度参差不齐，易混淆概念。</w:t>
            </w:r>
          </w:p>
        </w:tc>
        <w:tc>
          <w:tcPr>
            <w:tcW w:type="dxa" w:w="2962"/>
          </w:tcPr>
          <w:p>
            <w:pPr>
              <w:jc w:val="left"/>
            </w:pPr>
            <w:r>
              <w:rPr>
                <w:rFonts w:ascii="微软雅黑" w:hAnsi="微软雅黑" w:eastAsia="微软雅黑" w:cs="微软雅黑"/>
                <w:b w:val="0"/>
                <w:i w:val="0"/>
                <w:color w:val="333333"/>
                <w:sz w:val="20"/>
              </w:rPr>
              <w:t>通过课堂提问或小测验，了解学生对“太阳高度角”与“正午太阳高度角”概念的区分，以及计算公式的掌握情况。</w:t>
            </w:r>
          </w:p>
        </w:tc>
      </w:tr>
      <w:tr>
        <w:tc>
          <w:tcPr>
            <w:tcW w:type="dxa" w:w="986"/>
          </w:tcPr>
          <w:p>
            <w:pPr>
              <w:jc w:val="left"/>
            </w:pPr>
            <w:r>
              <w:rPr>
                <w:rFonts w:ascii="微软雅黑" w:hAnsi="微软雅黑" w:eastAsia="微软雅黑" w:cs="微软雅黑"/>
                <w:b/>
                <w:i w:val="0"/>
                <w:color w:val="2F6F70"/>
                <w:sz w:val="20"/>
              </w:rPr>
              <w:t>3</w:t>
            </w:r>
          </w:p>
        </w:tc>
        <w:tc>
          <w:tcPr>
            <w:tcW w:type="dxa" w:w="2958"/>
          </w:tcPr>
          <w:p>
            <w:pPr>
              <w:jc w:val="left"/>
            </w:pPr>
            <w:r>
              <w:rPr>
                <w:rFonts w:ascii="微软雅黑" w:hAnsi="微软雅黑" w:eastAsia="微软雅黑" w:cs="微软雅黑"/>
                <w:b w:val="0"/>
                <w:i w:val="0"/>
                <w:color w:val="333333"/>
                <w:sz w:val="20"/>
              </w:rPr>
              <w:t>学习动力与兴趣</w:t>
            </w:r>
          </w:p>
        </w:tc>
        <w:tc>
          <w:tcPr>
            <w:tcW w:type="dxa" w:w="2958"/>
          </w:tcPr>
          <w:p>
            <w:pPr>
              <w:jc w:val="left"/>
            </w:pPr>
            <w:r>
              <w:rPr>
                <w:rFonts w:ascii="微软雅黑" w:hAnsi="微软雅黑" w:eastAsia="微软雅黑" w:cs="微软雅黑"/>
                <w:b w:val="0"/>
                <w:i w:val="0"/>
                <w:color w:val="333333"/>
                <w:sz w:val="20"/>
              </w:rPr>
              <w:t>学生好奇心强，关注知识的实用性，但学习动力易受高考压力和内容难度影响，部分学生可能存在畏难情绪。</w:t>
            </w:r>
          </w:p>
        </w:tc>
        <w:tc>
          <w:tcPr>
            <w:tcW w:type="dxa" w:w="2962"/>
          </w:tcPr>
          <w:p>
            <w:pPr>
              <w:jc w:val="left"/>
            </w:pPr>
            <w:r>
              <w:rPr>
                <w:rFonts w:ascii="微软雅黑" w:hAnsi="微软雅黑" w:eastAsia="微软雅黑" w:cs="微软雅黑"/>
                <w:b w:val="0"/>
                <w:i w:val="0"/>
                <w:color w:val="333333"/>
                <w:sz w:val="20"/>
              </w:rPr>
              <w:t>在导入环节，播放不同纬度城市冬至日正午阳光射入室内的对比视频，或展示太阳能热水器安装角度不当导致效率低的新闻，激发学生探究兴趣。</w:t>
            </w:r>
          </w:p>
        </w:tc>
      </w:tr>
      <w:tr>
        <w:tc>
          <w:tcPr>
            <w:tcW w:type="dxa" w:w="986"/>
          </w:tcPr>
          <w:p>
            <w:pPr>
              <w:jc w:val="left"/>
            </w:pPr>
            <w:r>
              <w:rPr>
                <w:rFonts w:ascii="微软雅黑" w:hAnsi="微软雅黑" w:eastAsia="微软雅黑" w:cs="微软雅黑"/>
                <w:b/>
                <w:i w:val="0"/>
                <w:color w:val="2F6F70"/>
                <w:sz w:val="20"/>
              </w:rPr>
              <w:t>4</w:t>
            </w:r>
          </w:p>
        </w:tc>
        <w:tc>
          <w:tcPr>
            <w:tcW w:type="dxa" w:w="2958"/>
          </w:tcPr>
          <w:p>
            <w:pPr>
              <w:jc w:val="left"/>
            </w:pPr>
            <w:r>
              <w:rPr>
                <w:rFonts w:ascii="微软雅黑" w:hAnsi="微软雅黑" w:eastAsia="微软雅黑" w:cs="微软雅黑"/>
                <w:b w:val="0"/>
                <w:i w:val="0"/>
                <w:color w:val="333333"/>
                <w:sz w:val="20"/>
              </w:rPr>
              <w:t>学习风格与习惯</w:t>
            </w:r>
          </w:p>
        </w:tc>
        <w:tc>
          <w:tcPr>
            <w:tcW w:type="dxa" w:w="2958"/>
          </w:tcPr>
          <w:p>
            <w:pPr>
              <w:jc w:val="left"/>
            </w:pPr>
            <w:r>
              <w:rPr>
                <w:rFonts w:ascii="微软雅黑" w:hAnsi="微软雅黑" w:eastAsia="微软雅黑" w:cs="微软雅黑"/>
                <w:b w:val="0"/>
                <w:i w:val="0"/>
                <w:color w:val="333333"/>
                <w:sz w:val="20"/>
              </w:rPr>
              <w:t>学生偏好直观演示、动手操作或逻辑推导等不同学习风格，班级整体学习习惯需通过小组合作培养。</w:t>
            </w:r>
          </w:p>
        </w:tc>
        <w:tc>
          <w:tcPr>
            <w:tcW w:type="dxa" w:w="2962"/>
          </w:tcPr>
          <w:p>
            <w:pPr>
              <w:jc w:val="left"/>
            </w:pPr>
            <w:r>
              <w:rPr>
                <w:rFonts w:ascii="微软雅黑" w:hAnsi="微软雅黑" w:eastAsia="微软雅黑" w:cs="微软雅黑"/>
                <w:b w:val="0"/>
                <w:i w:val="0"/>
                <w:color w:val="333333"/>
                <w:sz w:val="20"/>
              </w:rPr>
              <w:t>设计分层活动：提供动态的太阳直射点移动动画（视觉型）、手电筒和地球仪模拟实验（动觉型）、公式推导和计算题（逻辑型）。</w:t>
            </w:r>
          </w:p>
        </w:tc>
      </w:tr>
      <w:tr>
        <w:tc>
          <w:tcPr>
            <w:tcW w:type="dxa" w:w="986"/>
          </w:tcPr>
          <w:p>
            <w:pPr>
              <w:jc w:val="left"/>
            </w:pPr>
            <w:r>
              <w:rPr>
                <w:rFonts w:ascii="微软雅黑" w:hAnsi="微软雅黑" w:eastAsia="微软雅黑" w:cs="微软雅黑"/>
                <w:b/>
                <w:i w:val="0"/>
                <w:color w:val="2F6F70"/>
                <w:sz w:val="20"/>
              </w:rPr>
              <w:t>5</w:t>
            </w:r>
          </w:p>
        </w:tc>
        <w:tc>
          <w:tcPr>
            <w:tcW w:type="dxa" w:w="2958"/>
          </w:tcPr>
          <w:p>
            <w:pPr>
              <w:jc w:val="left"/>
            </w:pPr>
            <w:r>
              <w:rPr>
                <w:rFonts w:ascii="微软雅黑" w:hAnsi="微软雅黑" w:eastAsia="微软雅黑" w:cs="微软雅黑"/>
                <w:b w:val="0"/>
                <w:i w:val="0"/>
                <w:color w:val="333333"/>
                <w:sz w:val="20"/>
              </w:rPr>
              <w:t>班级文化与学习环境</w:t>
            </w:r>
          </w:p>
        </w:tc>
        <w:tc>
          <w:tcPr>
            <w:tcW w:type="dxa" w:w="2958"/>
          </w:tcPr>
          <w:p>
            <w:pPr>
              <w:jc w:val="left"/>
            </w:pPr>
            <w:r>
              <w:rPr>
                <w:rFonts w:ascii="微软雅黑" w:hAnsi="微软雅黑" w:eastAsia="微软雅黑" w:cs="微软雅黑"/>
                <w:b w:val="0"/>
                <w:i w:val="0"/>
                <w:color w:val="333333"/>
                <w:sz w:val="20"/>
              </w:rPr>
              <w:t>需了解班级是否有“地理兴趣小组”或擅长空间思维的学生，确保教室有多媒体设备，并提前准备好地球仪、手电筒、量角器等教具。</w:t>
            </w:r>
          </w:p>
        </w:tc>
        <w:tc>
          <w:tcPr>
            <w:tcW w:type="dxa" w:w="2962"/>
          </w:tcPr>
          <w:p>
            <w:pPr>
              <w:jc w:val="left"/>
            </w:pPr>
            <w:r>
              <w:rPr>
                <w:rFonts w:ascii="微软雅黑" w:hAnsi="微软雅黑" w:eastAsia="微软雅黑" w:cs="微软雅黑"/>
                <w:b w:val="0"/>
                <w:i w:val="0"/>
                <w:color w:val="333333"/>
                <w:sz w:val="20"/>
              </w:rPr>
              <w:t>课前了解班级情况，可邀请空间思维强的学生作为“小老师”在小组活动中分享思路。</w:t>
            </w:r>
          </w:p>
        </w:tc>
      </w:tr>
      <w:tr>
        <w:tc>
          <w:tcPr>
            <w:tcW w:type="dxa" w:w="986"/>
          </w:tcPr>
          <w:p>
            <w:pPr>
              <w:jc w:val="left"/>
            </w:pPr>
            <w:r>
              <w:rPr>
                <w:rFonts w:ascii="微软雅黑" w:hAnsi="微软雅黑" w:eastAsia="微软雅黑" w:cs="微软雅黑"/>
                <w:b/>
                <w:i w:val="0"/>
                <w:color w:val="2F6F70"/>
                <w:sz w:val="20"/>
              </w:rPr>
              <w:t>6</w:t>
            </w:r>
          </w:p>
        </w:tc>
        <w:tc>
          <w:tcPr>
            <w:tcW w:type="dxa" w:w="2958"/>
          </w:tcPr>
          <w:p>
            <w:pPr>
              <w:jc w:val="left"/>
            </w:pPr>
            <w:r>
              <w:rPr>
                <w:rFonts w:ascii="微软雅黑" w:hAnsi="微软雅黑" w:eastAsia="微软雅黑" w:cs="微软雅黑"/>
                <w:b w:val="0"/>
                <w:i w:val="0"/>
                <w:color w:val="333333"/>
                <w:sz w:val="20"/>
              </w:rPr>
              <w:t>个体差异与特殊需求</w:t>
            </w:r>
          </w:p>
        </w:tc>
        <w:tc>
          <w:tcPr>
            <w:tcW w:type="dxa" w:w="2958"/>
          </w:tcPr>
          <w:p>
            <w:pPr>
              <w:jc w:val="left"/>
            </w:pPr>
            <w:r>
              <w:rPr>
                <w:rFonts w:ascii="微软雅黑" w:hAnsi="微软雅黑" w:eastAsia="微软雅黑" w:cs="微软雅黑"/>
                <w:b w:val="0"/>
                <w:i w:val="0"/>
                <w:color w:val="333333"/>
                <w:sz w:val="20"/>
              </w:rPr>
              <w:t>学生在地理空间思维、数学计算能力上存在差异，需关注学困生和资优生。</w:t>
            </w:r>
          </w:p>
        </w:tc>
        <w:tc>
          <w:tcPr>
            <w:tcW w:type="dxa" w:w="2962"/>
          </w:tcPr>
          <w:p>
            <w:pPr>
              <w:jc w:val="left"/>
            </w:pPr>
            <w:r>
              <w:rPr>
                <w:rFonts w:ascii="微软雅黑" w:hAnsi="微软雅黑" w:eastAsia="微软雅黑" w:cs="微软雅黑"/>
                <w:b w:val="0"/>
                <w:i w:val="0"/>
                <w:color w:val="333333"/>
                <w:sz w:val="20"/>
              </w:rPr>
              <w:t>设计“基础巩固”和“拓展挑战”两类任务。对空间思维较弱的学生，提供“影子方向与太阳方位”的示意图作为脚手架；对学有余力的学生，鼓励其探究“太阳能集热板一年中最佳调节角度”的数学模型。</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学习活动</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1644"/>
        <w:gridCol w:w="1644"/>
        <w:gridCol w:w="1644"/>
        <w:gridCol w:w="1644"/>
        <w:gridCol w:w="1644"/>
        <w:gridCol w:w="1644"/>
      </w:tblGrid>
      <w:tr>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环节</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学习活动</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教师行为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学习资源</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学生预设</w:t>
            </w:r>
          </w:p>
        </w:tc>
      </w:tr>
      <w:tr>
        <w:tc>
          <w:tcPr>
            <w:tcW w:type="dxa" w:w="1644"/>
          </w:tcPr>
          <w:p>
            <w:pPr>
              <w:jc w:val="left"/>
            </w:pPr>
            <w:r>
              <w:rPr>
                <w:rFonts w:ascii="微软雅黑" w:hAnsi="微软雅黑" w:eastAsia="微软雅黑" w:cs="微软雅黑"/>
                <w:b/>
                <w:i w:val="0"/>
                <w:color w:val="2F6F70"/>
                <w:sz w:val="20"/>
              </w:rPr>
              <w:t>1. 情境导入：城市设计挑战（5分钟）</w:t>
            </w:r>
          </w:p>
        </w:tc>
        <w:tc>
          <w:tcPr>
            <w:tcW w:type="dxa" w:w="1644"/>
          </w:tcPr>
          <w:p>
            <w:pPr>
              <w:jc w:val="left"/>
            </w:pPr>
            <w:r>
              <w:rPr>
                <w:rFonts w:ascii="微软雅黑" w:hAnsi="微软雅黑" w:eastAsia="微软雅黑" w:cs="微软雅黑"/>
                <w:b w:val="0"/>
                <w:i w:val="0"/>
                <w:color w:val="333333"/>
                <w:sz w:val="20"/>
              </w:rPr>
              <w:t>观看视频，明确挑战任务，分组讨论初步想法。</w:t>
            </w:r>
          </w:p>
        </w:tc>
        <w:tc>
          <w:tcPr>
            <w:tcW w:type="dxa" w:w="1644"/>
          </w:tcPr>
          <w:p>
            <w:pPr>
              <w:jc w:val="left"/>
            </w:pPr>
            <w:r>
              <w:rPr>
                <w:rFonts w:ascii="微软雅黑" w:hAnsi="微软雅黑" w:eastAsia="微软雅黑" w:cs="微软雅黑"/>
                <w:b w:val="0"/>
                <w:i w:val="0"/>
                <w:color w:val="333333"/>
                <w:sz w:val="20"/>
              </w:rPr>
              <w:t>播放不同纬度城市（如哈尔滨、北京、广州）冬至日正午阳光射入室内的对比视频。发布挑战任务：“假设我们要在40°N建设一座新城市，如何规划楼间距、房屋朝向和太阳能安装，才能让居民生活更舒适、更节能？”引导学生分组讨论，提出初步想法。</w:t>
            </w:r>
          </w:p>
        </w:tc>
        <w:tc>
          <w:tcPr>
            <w:tcW w:type="dxa" w:w="1644"/>
          </w:tcPr>
          <w:p>
            <w:pPr>
              <w:jc w:val="left"/>
            </w:pPr>
            <w:r>
              <w:rPr>
                <w:rFonts w:ascii="微软雅黑" w:hAnsi="微软雅黑" w:eastAsia="微软雅黑" w:cs="微软雅黑"/>
                <w:b w:val="0"/>
                <w:i w:val="0"/>
                <w:color w:val="333333"/>
                <w:sz w:val="20"/>
              </w:rPr>
              <w:t>观看视频，产生好奇。分组讨论，记录初步想法，如“楼间距要大一些”“房子要朝南”等。</w:t>
            </w:r>
          </w:p>
        </w:tc>
        <w:tc>
          <w:tcPr>
            <w:tcW w:type="dxa" w:w="1644"/>
          </w:tcPr>
          <w:p>
            <w:pPr>
              <w:jc w:val="left"/>
            </w:pPr>
            <w:r>
              <w:rPr>
                <w:rFonts w:ascii="微软雅黑" w:hAnsi="微软雅黑" w:eastAsia="微软雅黑" w:cs="微软雅黑"/>
                <w:b w:val="0"/>
                <w:i w:val="0"/>
                <w:color w:val="333333"/>
                <w:sz w:val="20"/>
              </w:rPr>
              <w:t>视频素材、白板、马克笔</w:t>
            </w:r>
          </w:p>
        </w:tc>
        <w:tc>
          <w:tcPr>
            <w:tcW w:type="dxa" w:w="1644"/>
          </w:tcPr>
          <w:p>
            <w:pPr>
              <w:jc w:val="left"/>
            </w:pPr>
            <w:r>
              <w:rPr>
                <w:rFonts w:ascii="微软雅黑" w:hAnsi="微软雅黑" w:eastAsia="微软雅黑" w:cs="微软雅黑"/>
                <w:b w:val="0"/>
                <w:i w:val="0"/>
                <w:color w:val="333333"/>
                <w:sz w:val="20"/>
              </w:rPr>
              <w:t>学生可能对“为什么不同纬度阳光射入角度不同”感到好奇，但缺乏系统知识。初步想法可能比较笼统，如“楼间距要大”。</w:t>
            </w:r>
          </w:p>
        </w:tc>
      </w:tr>
      <w:tr>
        <w:tc>
          <w:tcPr>
            <w:tcW w:type="dxa" w:w="1644"/>
          </w:tcPr>
          <w:p>
            <w:pPr>
              <w:jc w:val="left"/>
            </w:pPr>
            <w:r>
              <w:rPr>
                <w:rFonts w:ascii="微软雅黑" w:hAnsi="微软雅黑" w:eastAsia="微软雅黑" w:cs="微软雅黑"/>
                <w:b/>
                <w:i w:val="0"/>
                <w:color w:val="2F6F70"/>
                <w:sz w:val="20"/>
              </w:rPr>
              <w:t>2. 探究规律：正午太阳高度变化（12分钟）</w:t>
            </w:r>
          </w:p>
        </w:tc>
        <w:tc>
          <w:tcPr>
            <w:tcW w:type="dxa" w:w="1644"/>
          </w:tcPr>
          <w:p>
            <w:pPr>
              <w:jc w:val="left"/>
            </w:pPr>
            <w:r>
              <w:rPr>
                <w:rFonts w:ascii="微软雅黑" w:hAnsi="微软雅黑" w:eastAsia="微软雅黑" w:cs="微软雅黑"/>
                <w:b w:val="0"/>
                <w:i w:val="0"/>
                <w:color w:val="333333"/>
                <w:sz w:val="20"/>
              </w:rPr>
              <w:t>小组合作，分析数据，归纳规律。</w:t>
            </w:r>
          </w:p>
        </w:tc>
        <w:tc>
          <w:tcPr>
            <w:tcW w:type="dxa" w:w="1644"/>
          </w:tcPr>
          <w:p>
            <w:pPr>
              <w:jc w:val="left"/>
            </w:pPr>
            <w:r>
              <w:rPr>
                <w:rFonts w:ascii="微软雅黑" w:hAnsi="微软雅黑" w:eastAsia="微软雅黑" w:cs="微软雅黑"/>
                <w:b w:val="0"/>
                <w:i w:val="0"/>
                <w:color w:val="333333"/>
                <w:sz w:val="20"/>
              </w:rPr>
              <w:t>提供地球公转示意图、不同纬度正午太阳高度数据表（含春分、夏至、秋分、冬至四日）。提出探究任务：① 归纳正午太阳高度随纬度的变化规律（“近大远小”）；② 归纳正午太阳高度随季节的变化规律（“来增去减”）。巡视指导，点评补充。</w:t>
            </w:r>
          </w:p>
        </w:tc>
        <w:tc>
          <w:tcPr>
            <w:tcW w:type="dxa" w:w="1644"/>
          </w:tcPr>
          <w:p>
            <w:pPr>
              <w:jc w:val="left"/>
            </w:pPr>
            <w:r>
              <w:rPr>
                <w:rFonts w:ascii="微软雅黑" w:hAnsi="微软雅黑" w:eastAsia="微软雅黑" w:cs="微软雅黑"/>
                <w:b w:val="0"/>
                <w:i w:val="0"/>
                <w:color w:val="333333"/>
                <w:sz w:val="20"/>
              </w:rPr>
              <w:t>小组合作，分析数据表，绘制简单示意图。讨论并归纳规律，小组代表汇报成果。</w:t>
            </w:r>
          </w:p>
        </w:tc>
        <w:tc>
          <w:tcPr>
            <w:tcW w:type="dxa" w:w="1644"/>
          </w:tcPr>
          <w:p>
            <w:pPr>
              <w:jc w:val="left"/>
            </w:pPr>
            <w:r>
              <w:rPr>
                <w:rFonts w:ascii="微软雅黑" w:hAnsi="微软雅黑" w:eastAsia="微软雅黑" w:cs="微软雅黑"/>
                <w:b w:val="0"/>
                <w:i w:val="0"/>
                <w:color w:val="333333"/>
                <w:sz w:val="20"/>
              </w:rPr>
              <w:t>地球公转示意图、正午太阳高度数据表、白纸、彩笔</w:t>
            </w:r>
          </w:p>
        </w:tc>
        <w:tc>
          <w:tcPr>
            <w:tcW w:type="dxa" w:w="1644"/>
          </w:tcPr>
          <w:p>
            <w:pPr>
              <w:jc w:val="left"/>
            </w:pPr>
            <w:r>
              <w:rPr>
                <w:rFonts w:ascii="微软雅黑" w:hAnsi="微软雅黑" w:eastAsia="微软雅黑" w:cs="微软雅黑"/>
                <w:b w:val="0"/>
                <w:i w:val="0"/>
                <w:color w:val="333333"/>
                <w:sz w:val="20"/>
              </w:rPr>
              <w:t>学生可能能发现“纬度越高，正午太阳高度越小”的规律，但可能忽略“直射点”这一关键变量。对“来增去减”的理解可能停留在表面。</w:t>
            </w:r>
          </w:p>
        </w:tc>
      </w:tr>
      <w:tr>
        <w:tc>
          <w:tcPr>
            <w:tcW w:type="dxa" w:w="1644"/>
          </w:tcPr>
          <w:p>
            <w:pPr>
              <w:jc w:val="left"/>
            </w:pPr>
            <w:r>
              <w:rPr>
                <w:rFonts w:ascii="微软雅黑" w:hAnsi="微软雅黑" w:eastAsia="微软雅黑" w:cs="微软雅黑"/>
                <w:b/>
                <w:i w:val="0"/>
                <w:color w:val="2F6F70"/>
                <w:sz w:val="20"/>
              </w:rPr>
              <w:t>3. 应用规律：解决城市设计问题（15分钟）</w:t>
            </w:r>
          </w:p>
        </w:tc>
        <w:tc>
          <w:tcPr>
            <w:tcW w:type="dxa" w:w="1644"/>
          </w:tcPr>
          <w:p>
            <w:pPr>
              <w:jc w:val="left"/>
            </w:pPr>
            <w:r>
              <w:rPr>
                <w:rFonts w:ascii="微软雅黑" w:hAnsi="微软雅黑" w:eastAsia="微软雅黑" w:cs="微软雅黑"/>
                <w:b w:val="0"/>
                <w:i w:val="0"/>
                <w:color w:val="333333"/>
                <w:sz w:val="20"/>
              </w:rPr>
              <w:t>分组解决三个子问题，进行定量计算和定性判断。</w:t>
            </w:r>
          </w:p>
        </w:tc>
        <w:tc>
          <w:tcPr>
            <w:tcW w:type="dxa" w:w="1644"/>
          </w:tcPr>
          <w:p>
            <w:pPr>
              <w:jc w:val="left"/>
            </w:pPr>
            <w:r>
              <w:rPr>
                <w:rFonts w:ascii="微软雅黑" w:hAnsi="微软雅黑" w:eastAsia="微软雅黑" w:cs="微软雅黑"/>
                <w:b w:val="0"/>
                <w:i w:val="0"/>
                <w:color w:val="333333"/>
                <w:sz w:val="20"/>
              </w:rPr>
              <w:t>提供计算工具和公式（正午太阳高度角计算公式、集热板倾角公式）。引导学生分组解决三个子问题：① 确定房屋最佳朝向（正午太阳方位）；② 计算最小楼间距（冬至日正午太阳高度最小时）；③ 设计太阳能集热板的最佳安装角度。巡视指导，提供个别帮助。</w:t>
            </w:r>
          </w:p>
        </w:tc>
        <w:tc>
          <w:tcPr>
            <w:tcW w:type="dxa" w:w="1644"/>
          </w:tcPr>
          <w:p>
            <w:pPr>
              <w:jc w:val="left"/>
            </w:pPr>
            <w:r>
              <w:rPr>
                <w:rFonts w:ascii="微软雅黑" w:hAnsi="微软雅黑" w:eastAsia="微软雅黑" w:cs="微软雅黑"/>
                <w:b w:val="0"/>
                <w:i w:val="0"/>
                <w:color w:val="333333"/>
                <w:sz w:val="20"/>
              </w:rPr>
              <w:t>分组讨论，运用公式进行计算。绘制示意图，展示设计方案。小组代表汇报，其他组评价。</w:t>
            </w:r>
          </w:p>
        </w:tc>
        <w:tc>
          <w:tcPr>
            <w:tcW w:type="dxa" w:w="1644"/>
          </w:tcPr>
          <w:p>
            <w:pPr>
              <w:jc w:val="left"/>
            </w:pPr>
            <w:r>
              <w:rPr>
                <w:rFonts w:ascii="微软雅黑" w:hAnsi="微软雅黑" w:eastAsia="微软雅黑" w:cs="微软雅黑"/>
                <w:b w:val="0"/>
                <w:i w:val="0"/>
                <w:color w:val="333333"/>
                <w:sz w:val="20"/>
              </w:rPr>
              <w:t>计算器、量角器、白纸、彩笔、公式卡片</w:t>
            </w:r>
          </w:p>
        </w:tc>
        <w:tc>
          <w:tcPr>
            <w:tcW w:type="dxa" w:w="1644"/>
          </w:tcPr>
          <w:p>
            <w:pPr>
              <w:jc w:val="left"/>
            </w:pPr>
            <w:r>
              <w:rPr>
                <w:rFonts w:ascii="微软雅黑" w:hAnsi="微软雅黑" w:eastAsia="微软雅黑" w:cs="微软雅黑"/>
                <w:b w:val="0"/>
                <w:i w:val="0"/>
                <w:color w:val="333333"/>
                <w:sz w:val="20"/>
              </w:rPr>
              <w:t>学生可能对“正午太阳方位”的判断存在困难，需要教师引导。计算楼间距时，可能忘记考虑冬至日这一最不利情况。集热板倾角计算可能出错。</w:t>
            </w:r>
          </w:p>
        </w:tc>
      </w:tr>
      <w:tr>
        <w:tc>
          <w:tcPr>
            <w:tcW w:type="dxa" w:w="1644"/>
          </w:tcPr>
          <w:p>
            <w:pPr>
              <w:jc w:val="left"/>
            </w:pPr>
            <w:r>
              <w:rPr>
                <w:rFonts w:ascii="微软雅黑" w:hAnsi="微软雅黑" w:eastAsia="微软雅黑" w:cs="微软雅黑"/>
                <w:b/>
                <w:i w:val="0"/>
                <w:color w:val="2F6F70"/>
                <w:sz w:val="20"/>
              </w:rPr>
              <w:t>4. 迁移创造：设计一座“太阳城”（8分钟）</w:t>
            </w:r>
          </w:p>
        </w:tc>
        <w:tc>
          <w:tcPr>
            <w:tcW w:type="dxa" w:w="1644"/>
          </w:tcPr>
          <w:p>
            <w:pPr>
              <w:jc w:val="left"/>
            </w:pPr>
            <w:r>
              <w:rPr>
                <w:rFonts w:ascii="微软雅黑" w:hAnsi="微软雅黑" w:eastAsia="微软雅黑" w:cs="微软雅黑"/>
                <w:b w:val="0"/>
                <w:i w:val="0"/>
                <w:color w:val="333333"/>
                <w:sz w:val="20"/>
              </w:rPr>
              <w:t>快速调整方案，展示并评价。</w:t>
            </w:r>
          </w:p>
        </w:tc>
        <w:tc>
          <w:tcPr>
            <w:tcW w:type="dxa" w:w="1644"/>
          </w:tcPr>
          <w:p>
            <w:pPr>
              <w:jc w:val="left"/>
            </w:pPr>
            <w:r>
              <w:rPr>
                <w:rFonts w:ascii="微软雅黑" w:hAnsi="微软雅黑" w:eastAsia="微软雅黑" w:cs="微软雅黑"/>
                <w:b w:val="0"/>
                <w:i w:val="0"/>
                <w:color w:val="333333"/>
                <w:sz w:val="20"/>
              </w:rPr>
              <w:t>提供新情境：“现在要在南纬30°设计一座‘太阳城’，请根据今天所学，重新调整你的设计方案。”引导学生小组讨论，快速修改方案，并说明修改理由。组织各组展示方案，其他组进行评价和质疑。</w:t>
            </w:r>
          </w:p>
        </w:tc>
        <w:tc>
          <w:tcPr>
            <w:tcW w:type="dxa" w:w="1644"/>
          </w:tcPr>
          <w:p>
            <w:pPr>
              <w:jc w:val="left"/>
            </w:pPr>
            <w:r>
              <w:rPr>
                <w:rFonts w:ascii="微软雅黑" w:hAnsi="微软雅黑" w:eastAsia="微软雅黑" w:cs="微软雅黑"/>
                <w:b w:val="0"/>
                <w:i w:val="0"/>
                <w:color w:val="333333"/>
                <w:sz w:val="20"/>
              </w:rPr>
              <w:t>小组讨论，快速修改方案（如房屋朝向改为朝北，楼间距计算需重新考虑）。展示方案，说明修改理由。对其他组方案进行评价和质疑。</w:t>
            </w:r>
          </w:p>
        </w:tc>
        <w:tc>
          <w:tcPr>
            <w:tcW w:type="dxa" w:w="1644"/>
          </w:tcPr>
          <w:p>
            <w:pPr>
              <w:jc w:val="left"/>
            </w:pPr>
            <w:r>
              <w:rPr>
                <w:rFonts w:ascii="微软雅黑" w:hAnsi="微软雅黑" w:eastAsia="微软雅黑" w:cs="微软雅黑"/>
                <w:b w:val="0"/>
                <w:i w:val="0"/>
                <w:color w:val="333333"/>
                <w:sz w:val="20"/>
              </w:rPr>
              <w:t>白板、马克笔</w:t>
            </w:r>
          </w:p>
        </w:tc>
        <w:tc>
          <w:tcPr>
            <w:tcW w:type="dxa" w:w="1644"/>
          </w:tcPr>
          <w:p>
            <w:pPr>
              <w:jc w:val="left"/>
            </w:pPr>
            <w:r>
              <w:rPr>
                <w:rFonts w:ascii="微软雅黑" w:hAnsi="微软雅黑" w:eastAsia="微软雅黑" w:cs="微软雅黑"/>
                <w:b w:val="0"/>
                <w:i w:val="0"/>
                <w:color w:val="333333"/>
                <w:sz w:val="20"/>
              </w:rPr>
              <w:t>学生可能能快速意识到南半球房屋朝向应朝北，但可能忽略南半球冬至日（6月22日）正午太阳高度角的变化。</w:t>
            </w:r>
          </w:p>
        </w:tc>
      </w:tr>
      <w:tr>
        <w:tc>
          <w:tcPr>
            <w:tcW w:type="dxa" w:w="1644"/>
          </w:tcPr>
          <w:p>
            <w:pPr>
              <w:jc w:val="left"/>
            </w:pPr>
            <w:r>
              <w:rPr>
                <w:rFonts w:ascii="微软雅黑" w:hAnsi="微软雅黑" w:eastAsia="微软雅黑" w:cs="微软雅黑"/>
                <w:b/>
                <w:i w:val="0"/>
                <w:color w:val="2F6F70"/>
                <w:sz w:val="20"/>
              </w:rPr>
              <w:t>5. 总结评价：反思建构（5分钟）</w:t>
            </w:r>
          </w:p>
        </w:tc>
        <w:tc>
          <w:tcPr>
            <w:tcW w:type="dxa" w:w="1644"/>
          </w:tcPr>
          <w:p>
            <w:pPr>
              <w:jc w:val="left"/>
            </w:pPr>
            <w:r>
              <w:rPr>
                <w:rFonts w:ascii="微软雅黑" w:hAnsi="微软雅黑" w:eastAsia="微软雅黑" w:cs="微软雅黑"/>
                <w:b w:val="0"/>
                <w:i w:val="0"/>
                <w:color w:val="333333"/>
                <w:sz w:val="20"/>
              </w:rPr>
              <w:t>总结本节课所学，完成自我评价。</w:t>
            </w:r>
          </w:p>
        </w:tc>
        <w:tc>
          <w:tcPr>
            <w:tcW w:type="dxa" w:w="1644"/>
          </w:tcPr>
          <w:p>
            <w:pPr>
              <w:jc w:val="left"/>
            </w:pPr>
            <w:r>
              <w:rPr>
                <w:rFonts w:ascii="微软雅黑" w:hAnsi="微软雅黑" w:eastAsia="微软雅黑" w:cs="微软雅黑"/>
                <w:b w:val="0"/>
                <w:i w:val="0"/>
                <w:color w:val="333333"/>
                <w:sz w:val="20"/>
              </w:rPr>
              <w:t>引导学生回顾本节课的核心知识（正午太阳高度角的变化规律及其应用）和关键能力（分析、计算、推理）。发放“自我反思表”，引导学生进行自我评价。</w:t>
            </w:r>
          </w:p>
        </w:tc>
        <w:tc>
          <w:tcPr>
            <w:tcW w:type="dxa" w:w="1644"/>
          </w:tcPr>
          <w:p>
            <w:pPr>
              <w:jc w:val="left"/>
            </w:pPr>
            <w:r>
              <w:rPr>
                <w:rFonts w:ascii="微软雅黑" w:hAnsi="微软雅黑" w:eastAsia="微软雅黑" w:cs="微软雅黑"/>
                <w:b w:val="0"/>
                <w:i w:val="0"/>
                <w:color w:val="333333"/>
                <w:sz w:val="20"/>
              </w:rPr>
              <w:t>回顾总结，梳理知识框架。完成“自我反思表”，记录学习收获和困惑。</w:t>
            </w:r>
          </w:p>
        </w:tc>
        <w:tc>
          <w:tcPr>
            <w:tcW w:type="dxa" w:w="1644"/>
          </w:tcPr>
          <w:p>
            <w:pPr>
              <w:jc w:val="left"/>
            </w:pPr>
            <w:r>
              <w:rPr>
                <w:rFonts w:ascii="微软雅黑" w:hAnsi="微软雅黑" w:eastAsia="微软雅黑" w:cs="微软雅黑"/>
                <w:b w:val="0"/>
                <w:i w:val="0"/>
                <w:color w:val="333333"/>
                <w:sz w:val="20"/>
              </w:rPr>
              <w:t>自我反思表</w:t>
            </w:r>
          </w:p>
        </w:tc>
        <w:tc>
          <w:tcPr>
            <w:tcW w:type="dxa" w:w="1644"/>
          </w:tcPr>
          <w:p>
            <w:pPr>
              <w:jc w:val="left"/>
            </w:pPr>
            <w:r>
              <w:rPr>
                <w:rFonts w:ascii="微软雅黑" w:hAnsi="微软雅黑" w:eastAsia="微软雅黑" w:cs="微软雅黑"/>
                <w:b w:val="0"/>
                <w:i w:val="0"/>
                <w:color w:val="333333"/>
                <w:sz w:val="20"/>
              </w:rPr>
              <w:t>学生能说出本节课的主要知识点，但可能对“如何灵活运用”仍有困惑。</w:t>
            </w:r>
          </w:p>
        </w:tc>
      </w:tr>
    </w:tbl>
    <w:p>
      <w:pPr>
        <w:spacing w:after="200"/>
      </w:pPr>
    </w:p>
    <w:p>
      <w:pPr>
        <w:spacing w:after="160"/>
      </w:pPr>
      <w:r>
        <w:rPr>
          <w:rFonts w:ascii="微软雅黑" w:hAnsi="微软雅黑" w:eastAsia="微软雅黑" w:cs="微软雅黑"/>
          <w:b/>
          <w:i w:val="0"/>
          <w:color w:val="2F6F70"/>
          <w:sz w:val="21"/>
        </w:rPr>
        <w:t>学习活动任务链</w:t>
      </w:r>
    </w:p>
    <w:p>
      <w:pPr>
        <w:jc w:val="center"/>
      </w:pPr>
      <w:r>
        <w:drawing>
          <wp:inline xmlns:a="http://schemas.openxmlformats.org/drawingml/2006/main" xmlns:pic="http://schemas.openxmlformats.org/drawingml/2006/picture">
            <wp:extent cx="5669280" cy="760092"/>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760092"/>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421"/>
        <w:gridCol w:w="3228"/>
        <w:gridCol w:w="323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421"/>
            <w:shd w:val="clear" w:color="auto" w:fill="2F6F70"/>
            <w:vAlign w:val="center"/>
          </w:tcPr>
          <w:p>
            <w:pPr>
              <w:spacing w:before="0" w:after="0"/>
              <w:jc w:val="left"/>
            </w:pPr>
            <w:r>
              <w:rPr>
                <w:rFonts w:ascii="微软雅黑" w:hAnsi="微软雅黑" w:eastAsia="微软雅黑" w:cs="微软雅黑"/>
                <w:b/>
                <w:i w:val="0"/>
                <w:color w:val="FFFFFF"/>
                <w:sz w:val="21"/>
              </w:rPr>
              <w:t>评价点</w:t>
            </w:r>
          </w:p>
        </w:tc>
        <w:tc>
          <w:tcPr>
            <w:tcW w:type="dxa" w:w="3228"/>
            <w:shd w:val="clear" w:color="auto" w:fill="2F6F70"/>
            <w:vAlign w:val="center"/>
          </w:tcPr>
          <w:p>
            <w:pPr>
              <w:spacing w:before="0" w:after="0"/>
              <w:jc w:val="left"/>
            </w:pPr>
            <w:r>
              <w:rPr>
                <w:rFonts w:ascii="微软雅黑" w:hAnsi="微软雅黑" w:eastAsia="微软雅黑" w:cs="微软雅黑"/>
                <w:b/>
                <w:i w:val="0"/>
                <w:color w:val="FFFFFF"/>
                <w:sz w:val="21"/>
              </w:rPr>
              <w:t>评价内容</w:t>
            </w:r>
          </w:p>
        </w:tc>
        <w:tc>
          <w:tcPr>
            <w:tcW w:type="dxa" w:w="3231"/>
            <w:shd w:val="clear" w:color="auto" w:fill="2F6F70"/>
            <w:vAlign w:val="center"/>
          </w:tcPr>
          <w:p>
            <w:pPr>
              <w:spacing w:before="0" w:after="0"/>
              <w:jc w:val="left"/>
            </w:pPr>
            <w:r>
              <w:rPr>
                <w:rFonts w:ascii="微软雅黑" w:hAnsi="微软雅黑" w:eastAsia="微软雅黑" w:cs="微软雅黑"/>
                <w:b/>
                <w:i w:val="0"/>
                <w:color w:val="FFFFFF"/>
                <w:sz w:val="21"/>
              </w:rPr>
              <w:t>评价方式</w:t>
            </w:r>
          </w:p>
        </w:tc>
      </w:tr>
      <w:tr>
        <w:tc>
          <w:tcPr>
            <w:tcW w:type="dxa" w:w="986"/>
          </w:tcPr>
          <w:p>
            <w:pPr>
              <w:jc w:val="left"/>
            </w:pPr>
            <w:r>
              <w:rPr>
                <w:rFonts w:ascii="微软雅黑" w:hAnsi="微软雅黑" w:eastAsia="微软雅黑" w:cs="微软雅黑"/>
                <w:b/>
                <w:i w:val="0"/>
                <w:color w:val="2F6F70"/>
                <w:sz w:val="20"/>
              </w:rPr>
              <w:t>1</w:t>
            </w:r>
          </w:p>
        </w:tc>
        <w:tc>
          <w:tcPr>
            <w:tcW w:type="dxa" w:w="2421"/>
          </w:tcPr>
          <w:p>
            <w:pPr>
              <w:jc w:val="left"/>
            </w:pPr>
            <w:r>
              <w:rPr>
                <w:rFonts w:ascii="微软雅黑" w:hAnsi="微软雅黑" w:eastAsia="微软雅黑" w:cs="微软雅黑"/>
                <w:b w:val="0"/>
                <w:i w:val="0"/>
                <w:color w:val="333333"/>
                <w:sz w:val="20"/>
              </w:rPr>
              <w:t>正午太阳高度角变化规律的理解</w:t>
            </w:r>
          </w:p>
        </w:tc>
        <w:tc>
          <w:tcPr>
            <w:tcW w:type="dxa" w:w="3228"/>
          </w:tcPr>
          <w:p>
            <w:pPr>
              <w:jc w:val="left"/>
            </w:pPr>
            <w:r>
              <w:rPr>
                <w:rFonts w:ascii="微软雅黑" w:hAnsi="微软雅黑" w:eastAsia="微软雅黑" w:cs="微软雅黑"/>
                <w:b w:val="0"/>
                <w:i w:val="0"/>
                <w:color w:val="333333"/>
                <w:sz w:val="20"/>
              </w:rPr>
              <w:t>学生能否用示意图或语言描述正午太阳高度角随纬度和季节变化的规律。</w:t>
            </w:r>
          </w:p>
        </w:tc>
        <w:tc>
          <w:tcPr>
            <w:tcW w:type="dxa" w:w="3231"/>
          </w:tcPr>
          <w:p>
            <w:pPr>
              <w:jc w:val="left"/>
            </w:pPr>
            <w:r>
              <w:rPr>
                <w:rFonts w:ascii="微软雅黑" w:hAnsi="微软雅黑" w:eastAsia="微软雅黑" w:cs="微软雅黑"/>
                <w:b w:val="0"/>
                <w:i w:val="0"/>
                <w:color w:val="333333"/>
                <w:sz w:val="20"/>
              </w:rPr>
              <w:t>课堂提问、小组汇报、观察学生绘制的示意图。</w:t>
            </w:r>
          </w:p>
        </w:tc>
      </w:tr>
      <w:tr>
        <w:tc>
          <w:tcPr>
            <w:tcW w:type="dxa" w:w="986"/>
          </w:tcPr>
          <w:p>
            <w:pPr>
              <w:jc w:val="left"/>
            </w:pPr>
            <w:r>
              <w:rPr>
                <w:rFonts w:ascii="微软雅黑" w:hAnsi="微软雅黑" w:eastAsia="微软雅黑" w:cs="微软雅黑"/>
                <w:b/>
                <w:i w:val="0"/>
                <w:color w:val="2F6F70"/>
                <w:sz w:val="20"/>
              </w:rPr>
              <w:t>2</w:t>
            </w:r>
          </w:p>
        </w:tc>
        <w:tc>
          <w:tcPr>
            <w:tcW w:type="dxa" w:w="2421"/>
          </w:tcPr>
          <w:p>
            <w:pPr>
              <w:jc w:val="left"/>
            </w:pPr>
            <w:r>
              <w:rPr>
                <w:rFonts w:ascii="微软雅黑" w:hAnsi="微软雅黑" w:eastAsia="微软雅黑" w:cs="微软雅黑"/>
                <w:b w:val="0"/>
                <w:i w:val="0"/>
                <w:color w:val="333333"/>
                <w:sz w:val="20"/>
              </w:rPr>
              <w:t>运用规律解释生活实例的能力</w:t>
            </w:r>
          </w:p>
        </w:tc>
        <w:tc>
          <w:tcPr>
            <w:tcW w:type="dxa" w:w="3228"/>
          </w:tcPr>
          <w:p>
            <w:pPr>
              <w:jc w:val="left"/>
            </w:pPr>
            <w:r>
              <w:rPr>
                <w:rFonts w:ascii="微软雅黑" w:hAnsi="微软雅黑" w:eastAsia="微软雅黑" w:cs="微软雅黑"/>
                <w:b w:val="0"/>
                <w:i w:val="0"/>
                <w:color w:val="333333"/>
                <w:sz w:val="20"/>
              </w:rPr>
              <w:t>学生能否运用正午太阳高度角规律，解释楼间距、太阳能安装、日影变化等生活实例的设计原理。</w:t>
            </w:r>
          </w:p>
        </w:tc>
        <w:tc>
          <w:tcPr>
            <w:tcW w:type="dxa" w:w="3231"/>
          </w:tcPr>
          <w:p>
            <w:pPr>
              <w:jc w:val="left"/>
            </w:pPr>
            <w:r>
              <w:rPr>
                <w:rFonts w:ascii="微软雅黑" w:hAnsi="微软雅黑" w:eastAsia="微软雅黑" w:cs="微软雅黑"/>
                <w:b w:val="0"/>
                <w:i w:val="0"/>
                <w:color w:val="333333"/>
                <w:sz w:val="20"/>
              </w:rPr>
              <w:t>课堂提问、小组讨论、方案展示。</w:t>
            </w:r>
          </w:p>
        </w:tc>
      </w:tr>
      <w:tr>
        <w:tc>
          <w:tcPr>
            <w:tcW w:type="dxa" w:w="986"/>
          </w:tcPr>
          <w:p>
            <w:pPr>
              <w:jc w:val="left"/>
            </w:pPr>
            <w:r>
              <w:rPr>
                <w:rFonts w:ascii="微软雅黑" w:hAnsi="微软雅黑" w:eastAsia="微软雅黑" w:cs="微软雅黑"/>
                <w:b/>
                <w:i w:val="0"/>
                <w:color w:val="2F6F70"/>
                <w:sz w:val="20"/>
              </w:rPr>
              <w:t>3</w:t>
            </w:r>
          </w:p>
        </w:tc>
        <w:tc>
          <w:tcPr>
            <w:tcW w:type="dxa" w:w="2421"/>
          </w:tcPr>
          <w:p>
            <w:pPr>
              <w:jc w:val="left"/>
            </w:pPr>
            <w:r>
              <w:rPr>
                <w:rFonts w:ascii="微软雅黑" w:hAnsi="微软雅黑" w:eastAsia="微软雅黑" w:cs="微软雅黑"/>
                <w:b w:val="0"/>
                <w:i w:val="0"/>
                <w:color w:val="333333"/>
                <w:sz w:val="20"/>
              </w:rPr>
              <w:t>定量计算与判断能力</w:t>
            </w:r>
          </w:p>
        </w:tc>
        <w:tc>
          <w:tcPr>
            <w:tcW w:type="dxa" w:w="3228"/>
          </w:tcPr>
          <w:p>
            <w:pPr>
              <w:jc w:val="left"/>
            </w:pPr>
            <w:r>
              <w:rPr>
                <w:rFonts w:ascii="微软雅黑" w:hAnsi="微软雅黑" w:eastAsia="微软雅黑" w:cs="微软雅黑"/>
                <w:b w:val="0"/>
                <w:i w:val="0"/>
                <w:color w:val="333333"/>
                <w:sz w:val="20"/>
              </w:rPr>
              <w:t>学生能否利用正午太阳高度角计算公式，准确计算给定地点的正午太阳高度角，并据此判断房屋朝向或日影方向。</w:t>
            </w:r>
          </w:p>
        </w:tc>
        <w:tc>
          <w:tcPr>
            <w:tcW w:type="dxa" w:w="3231"/>
          </w:tcPr>
          <w:p>
            <w:pPr>
              <w:jc w:val="left"/>
            </w:pPr>
            <w:r>
              <w:rPr>
                <w:rFonts w:ascii="微软雅黑" w:hAnsi="微软雅黑" w:eastAsia="微软雅黑" w:cs="微软雅黑"/>
                <w:b w:val="0"/>
                <w:i w:val="0"/>
                <w:color w:val="333333"/>
                <w:sz w:val="20"/>
              </w:rPr>
              <w:t>课堂练习、小组计算成果展示。</w:t>
            </w:r>
          </w:p>
        </w:tc>
      </w:tr>
      <w:tr>
        <w:tc>
          <w:tcPr>
            <w:tcW w:type="dxa" w:w="986"/>
          </w:tcPr>
          <w:p>
            <w:pPr>
              <w:jc w:val="left"/>
            </w:pPr>
            <w:r>
              <w:rPr>
                <w:rFonts w:ascii="微软雅黑" w:hAnsi="微软雅黑" w:eastAsia="微软雅黑" w:cs="微软雅黑"/>
                <w:b/>
                <w:i w:val="0"/>
                <w:color w:val="2F6F70"/>
                <w:sz w:val="20"/>
              </w:rPr>
              <w:t>4</w:t>
            </w:r>
          </w:p>
        </w:tc>
        <w:tc>
          <w:tcPr>
            <w:tcW w:type="dxa" w:w="2421"/>
          </w:tcPr>
          <w:p>
            <w:pPr>
              <w:jc w:val="left"/>
            </w:pPr>
            <w:r>
              <w:rPr>
                <w:rFonts w:ascii="微软雅黑" w:hAnsi="微软雅黑" w:eastAsia="微软雅黑" w:cs="微软雅黑"/>
                <w:b w:val="0"/>
                <w:i w:val="0"/>
                <w:color w:val="333333"/>
                <w:sz w:val="20"/>
              </w:rPr>
              <w:t>人地协调观的树立</w:t>
            </w:r>
          </w:p>
        </w:tc>
        <w:tc>
          <w:tcPr>
            <w:tcW w:type="dxa" w:w="3228"/>
          </w:tcPr>
          <w:p>
            <w:pPr>
              <w:jc w:val="left"/>
            </w:pPr>
            <w:r>
              <w:rPr>
                <w:rFonts w:ascii="微软雅黑" w:hAnsi="微软雅黑" w:eastAsia="微软雅黑" w:cs="微软雅黑"/>
                <w:b w:val="0"/>
                <w:i w:val="0"/>
                <w:color w:val="333333"/>
                <w:sz w:val="20"/>
              </w:rPr>
              <w:t>学生能否在分析实际问题时，体现因地制宜、合理利用自然资源的意识。</w:t>
            </w:r>
          </w:p>
        </w:tc>
        <w:tc>
          <w:tcPr>
            <w:tcW w:type="dxa" w:w="3231"/>
          </w:tcPr>
          <w:p>
            <w:pPr>
              <w:jc w:val="left"/>
            </w:pPr>
            <w:r>
              <w:rPr>
                <w:rFonts w:ascii="微软雅黑" w:hAnsi="微软雅黑" w:eastAsia="微软雅黑" w:cs="微软雅黑"/>
                <w:b w:val="0"/>
                <w:i w:val="0"/>
                <w:color w:val="333333"/>
                <w:sz w:val="20"/>
              </w:rPr>
              <w:t>观察学生在方案设计中的表现，如是否考虑当地气候、地形等因素。</w:t>
            </w:r>
          </w:p>
        </w:tc>
      </w:tr>
      <w:tr>
        <w:tc>
          <w:tcPr>
            <w:tcW w:type="dxa" w:w="986"/>
          </w:tcPr>
          <w:p>
            <w:pPr>
              <w:jc w:val="left"/>
            </w:pPr>
            <w:r>
              <w:rPr>
                <w:rFonts w:ascii="微软雅黑" w:hAnsi="微软雅黑" w:eastAsia="微软雅黑" w:cs="微软雅黑"/>
                <w:b/>
                <w:i w:val="0"/>
                <w:color w:val="2F6F70"/>
                <w:sz w:val="20"/>
              </w:rPr>
              <w:t>5</w:t>
            </w:r>
          </w:p>
        </w:tc>
        <w:tc>
          <w:tcPr>
            <w:tcW w:type="dxa" w:w="2421"/>
          </w:tcPr>
          <w:p>
            <w:pPr>
              <w:jc w:val="left"/>
            </w:pPr>
            <w:r>
              <w:rPr>
                <w:rFonts w:ascii="微软雅黑" w:hAnsi="微软雅黑" w:eastAsia="微软雅黑" w:cs="微软雅黑"/>
                <w:b w:val="0"/>
                <w:i w:val="0"/>
                <w:color w:val="333333"/>
                <w:sz w:val="20"/>
              </w:rPr>
              <w:t>综合思维与迁移能力</w:t>
            </w:r>
          </w:p>
        </w:tc>
        <w:tc>
          <w:tcPr>
            <w:tcW w:type="dxa" w:w="3228"/>
          </w:tcPr>
          <w:p>
            <w:pPr>
              <w:jc w:val="left"/>
            </w:pPr>
            <w:r>
              <w:rPr>
                <w:rFonts w:ascii="微软雅黑" w:hAnsi="微软雅黑" w:eastAsia="微软雅黑" w:cs="微软雅黑"/>
                <w:b w:val="0"/>
                <w:i w:val="0"/>
                <w:color w:val="333333"/>
                <w:sz w:val="20"/>
              </w:rPr>
              <w:t>学生能否将所学规律迁移到新情境（南半球）中，进行创造性应用和批判性评价。</w:t>
            </w:r>
          </w:p>
        </w:tc>
        <w:tc>
          <w:tcPr>
            <w:tcW w:type="dxa" w:w="3231"/>
          </w:tcPr>
          <w:p>
            <w:pPr>
              <w:jc w:val="left"/>
            </w:pPr>
            <w:r>
              <w:rPr>
                <w:rFonts w:ascii="微软雅黑" w:hAnsi="微软雅黑" w:eastAsia="微软雅黑" w:cs="微软雅黑"/>
                <w:b w:val="0"/>
                <w:i w:val="0"/>
                <w:color w:val="333333"/>
                <w:sz w:val="20"/>
              </w:rPr>
              <w:t>观察学生在“迁移创造”环节的表现，如方案修改的合理性、评价的深度。</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作业设计</w:t>
      </w:r>
    </w:p>
    <w:p>
      <w:pPr>
        <w:spacing w:after="160"/>
      </w:pPr>
      <w:r>
        <w:rPr>
          <w:rFonts w:ascii="微软雅黑" w:hAnsi="微软雅黑" w:eastAsia="微软雅黑" w:cs="微软雅黑"/>
          <w:b/>
          <w:i w:val="0"/>
          <w:color w:val="2F6F70"/>
          <w:sz w:val="21"/>
        </w:rPr>
        <w:t>1. 基础性作业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：计算北京（40°N）在冬至日（12月22日）的正午太阳高度角，并判断该日正午时，北京房屋的影子朝向哪个方向？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：冬至日太阳直射南回归线（23.5°S），北京正午太阳高度角 H = 90° - |40° - (-23.5°)| = 90° - 63.5° = 26.5°。该日正午，太阳位于北京正南方，因此影子朝向正北方。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：本题考查正午太阳高度角的计算公式和正午太阳方位与影子朝向的关系。计算时需注意纬度差的计算（同减异加）。影子方向与太阳方位相反。</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：巩固正午太阳高度角的核心计算公式和基本规律，确保所有学生掌握基础知识和技能。</w:t>
      </w:r>
    </w:p>
    <w:p>
      <w:pPr>
        <w:spacing w:after="160"/>
      </w:pPr>
      <w:r>
        <w:rPr>
          <w:rFonts w:ascii="微软雅黑" w:hAnsi="微软雅黑" w:eastAsia="微软雅黑" w:cs="微软雅黑"/>
          <w:b/>
          <w:i w:val="0"/>
          <w:color w:val="2F6F70"/>
          <w:sz w:val="21"/>
        </w:rPr>
        <w:t>2. 探究性作业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小明想在北纬40°的北京买房，他看中了两栋楼，楼间距为30米，前楼高60米。请帮他分析，他买哪一层（如1-3层）在冬至日正午时可能被前楼遮挡阳光？并给出你的建议。（提示：冬至日正午太阳高度角约为26.5°，tan26.5°≈0.5）</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：冬至日正午，前楼影子长度 L = 楼高 / tan(正午太阳高度角) = 60米 / 0.5 = 120米。由于楼间距仅为30米，远小于影子长度，因此1-3层（甚至更高楼层）在冬至日正午都可能被前楼遮挡阳光。建议：选择更高楼层（如10层以上），或选择楼间距更大的楼栋，或选择朝南且无遮挡的户型。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：本题考查将正午太阳高度角规律应用于实际生活决策。学生需先计算冬至日正午太阳高度角，再计算影子长度，最后与楼间距比较，得出结论。这需要学生具备综合思维和解决实际问题的能力。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：将计算融入真实决策情境，培养综合思维和解决实际问题的能力，体现地理实践力。</w:t>
      </w:r>
    </w:p>
    <w:p>
      <w:pPr>
        <w:spacing w:after="160"/>
      </w:pPr>
      <w:r>
        <w:rPr>
          <w:rFonts w:ascii="微软雅黑" w:hAnsi="微软雅黑" w:eastAsia="微软雅黑" w:cs="微软雅黑"/>
          <w:b/>
          <w:i w:val="0"/>
          <w:color w:val="2F6F70"/>
          <w:sz w:val="21"/>
        </w:rPr>
        <w:t>3. 实践性作业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：请为位于北纬30°的某小区设计太阳能热水器集热板的最佳安装角度（可调节式），并说明一年中角度如何调整，画出夏至日和冬至日的示意图。</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：最佳安装角度 A = 纬度差 = |当地纬度 - 太阳直射点纬度|。夏至日（6月22日），太阳直射北回归线（23.5°N），A = |30° - 23.5°| = 6.5°。冬至日（12月22日），太阳直射南回归线（23.5°S），A = |30° - (-23.5°)| = 53.5°。一年中，集热板角度应从夏至日的6.5°逐渐调整到冬至日的53.5°，再逐渐调回。示意图需画出集热板与地面的夹角，并标注角度数值。</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：本题考查正午太阳高度角公式的灵活运用（A = 90° - H = 纬度差）。学生需理解集热板与太阳光线垂直时效率最高，从而推导出集热板倾角与正午太阳高度角互余的关系。一年中角度的调整反映了太阳直射点的移动规律。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：鼓励学生进行探究性学习，将静态计算转化为动态调整方案，培养地理实践力和创新思维，并加深对太阳直射点移动规律的理解。</w:t>
      </w:r>
    </w:p>
    <w:p>
      <w:pPr>
        <w:spacing w:after="160"/>
      </w:pPr>
      <w:r>
        <w:rPr>
          <w:rFonts w:ascii="微软雅黑" w:hAnsi="微软雅黑" w:eastAsia="微软雅黑" w:cs="微软雅黑"/>
          <w:b w:val="0"/>
          <w:i/>
          <w:color w:val="333333"/>
          <w:sz w:val="21"/>
        </w:rPr>
        <w:t>温馨提示：以上教案改进意见由 AI 生成，仅供参考。</w:t>
      </w:r>
    </w:p>
    <w:sectPr w:rsidR="00FC693F" w:rsidRPr="0006063C" w:rsidSect="00034616">
      <w:headerReference w:type="default" r:id="rId12"/>
      <w:footerReference w:type="default" r:id="rId13"/>
      <w:pgSz w:w="11906" w:h="16838"/>
      <w:pgMar w:top="1701"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微软雅黑" w:hAnsi="微软雅黑" w:eastAsia="微软雅黑" w:cs="微软雅黑"/>
        <w:b w:val="0"/>
        <w:i w:val="0"/>
        <w:color w:val="7A8583"/>
        <w:sz w:val="18"/>
      </w:rPr>
      <w:t xml:space="preserve">第 </w:t>
    </w:r>
    <w:r>
      <w:rPr>
        <w:rFonts w:ascii="微软雅黑" w:hAnsi="微软雅黑" w:eastAsia="微软雅黑" w:cs="微软雅黑"/>
        <w:b w:val="0"/>
        <w:i w:val="0"/>
        <w:color w:val="7A8583"/>
        <w:sz w:val="18"/>
      </w:rPr>
      <w:fldChar w:fldCharType="begin"/>
      <w:instrText xml:space="preserve">PAGE</w:instrText>
      <w:fldChar w:fldCharType="separate"/>
      <w:fldChar w:fldCharType="end"/>
    </w:r>
    <w:r>
      <w:rPr>
        <w:rFonts w:ascii="微软雅黑" w:hAnsi="微软雅黑" w:eastAsia="微软雅黑" w:cs="微软雅黑"/>
        <w:b w:val="0"/>
        <w:i w:val="0"/>
        <w:color w:val="7A858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ook w:firstColumn="1" w:firstRow="1" w:lastColumn="0" w:lastRow="0" w:noHBand="0" w:noVBand="1" w:val="04A0"/>
      <w:tblW w:type="dxa" w:w="9866"/>
      <w:tblLayout w:type="fixed"/>
      <w:tblBorders>
        <w:top w:val="nil"/>
        <w:left w:val="nil"/>
        <w:bottom w:val="nil"/>
        <w:right w:val="nil"/>
        <w:insideH w:val="nil"/>
        <w:insideV w:val="nil"/>
      </w:tblBorders>
    </w:tblPr>
    <w:tblGrid>
      <w:gridCol w:w="1247"/>
      <w:gridCol w:w="8618"/>
    </w:tblGrid>
    <w:tr>
      <w:trPr>
        <w:trHeight w:val="294" w:hRule="atLeast"/>
      </w:trPr>
      <w:tc>
        <w:tcPr>
          <w:tcW w:type="dxa" w:w="1247"/>
          <w:tcBorders>
            <w:top w:val="nil"/>
            <w:left w:val="nil"/>
            <w:bottom w:val="nil"/>
            <w:right w:val="nil"/>
          </w:tcBorders>
          <w:vAlign w:val="top"/>
          <w:tcMar>
            <w:top w:w="0" w:type="dxa"/>
            <w:left w:w="0" w:type="dxa"/>
            <w:bottom w:w="0" w:type="dxa"/>
            <w:right w:w="0" w:type="dxa"/>
          </w:tcMar>
        </w:tcPr>
        <w:p>
          <w:pPr>
            <w:jc w:val="left"/>
            <w:spacing w:before="0" w:after="0" w:line="240" w:lineRule="auto"/>
          </w:pPr>
          <w:r>
            <w:drawing>
              <wp:inline xmlns:a="http://schemas.openxmlformats.org/drawingml/2006/main" xmlns:pic="http://schemas.openxmlformats.org/drawingml/2006/picture" distT="0" distB="0" distL="0" distR="0">
                <wp:extent cx="689400" cy="186956"/>
                <wp:docPr id="1" name="Picture 1"/>
                <wp:cNvGraphicFramePr>
                  <a:graphicFrameLocks noChangeAspect="1"/>
                </wp:cNvGraphicFramePr>
                <a:graphic>
                  <a:graphicData uri="http://schemas.openxmlformats.org/drawingml/2006/picture">
                    <pic:pic>
                      <pic:nvPicPr>
                        <pic:cNvPr id="0" name="custom_logo.png"/>
                        <pic:cNvPicPr/>
                      </pic:nvPicPr>
                      <pic:blipFill>
                        <a:blip r:embed="rId1"/>
                        <a:stretch>
                          <a:fillRect/>
                        </a:stretch>
                      </pic:blipFill>
                      <pic:spPr>
                        <a:xfrm>
                          <a:off x="0" y="0"/>
                          <a:ext cx="689400" cy="186956"/>
                        </a:xfrm>
                        <a:prstGeom prst="rect"/>
                      </pic:spPr>
                    </pic:pic>
                  </a:graphicData>
                </a:graphic>
              </wp:inline>
            </w:drawing>
          </w:r>
        </w:p>
      </w:tc>
      <w:tc>
        <w:tcPr>
          <w:tcW w:type="dxa" w:w="8618"/>
          <w:tcBorders>
            <w:top w:val="nil"/>
            <w:left w:val="nil"/>
            <w:bottom w:val="nil"/>
            <w:right w:val="nil"/>
          </w:tcBorders>
          <w:vAlign w:val="bottom"/>
          <w:tcMar>
            <w:top w:w="0" w:type="dxa"/>
            <w:left w:w="0" w:type="dxa"/>
            <w:bottom w:w="0" w:type="dxa"/>
            <w:right w:w="0" w:type="dxa"/>
          </w:tcMar>
        </w:tcPr>
        <w:p>
          <w:pPr>
            <w:jc w:val="right"/>
            <w:spacing w:before="0" w:after="0" w:line="200" w:lineRule="exact"/>
          </w:pPr>
          <w:r>
            <w:rPr>
              <w:rFonts w:ascii="微软雅黑" w:hAnsi="微软雅黑" w:eastAsia="微软雅黑" w:cs="微软雅黑"/>
              <w:b/>
              <w:i w:val="0"/>
              <w:color w:val="2F6F70"/>
              <w:sz w:val="19"/>
            </w:rPr>
            <w:t>正午太阳高度角的变化</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cs="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微软雅黑" w:hAnsi="微软雅黑" w:eastAsia="微软雅黑" w:cs="微软雅黑"/>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cs="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微软雅黑" w:hAnsi="微软雅黑" w:eastAsia="微软雅黑" w:cs="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