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878" w:rsidRDefault="00833526" w:rsidP="00833526">
      <w:pPr>
        <w:pStyle w:val="Heading1"/>
      </w:pPr>
      <w:r>
        <w:t xml:space="preserve">CHDR – Research </w:t>
      </w:r>
      <w:r w:rsidR="00114259">
        <w:t>Proposal Capita S</w:t>
      </w:r>
      <w:r>
        <w:t>electa</w:t>
      </w:r>
    </w:p>
    <w:p w:rsidR="00833526" w:rsidRDefault="00833526" w:rsidP="00833526"/>
    <w:p w:rsidR="00833526" w:rsidRDefault="00833526" w:rsidP="00833526">
      <w:pPr>
        <w:pStyle w:val="Heading2"/>
      </w:pPr>
      <w:r>
        <w:t>Research topic</w:t>
      </w:r>
    </w:p>
    <w:p w:rsidR="00FF07EF" w:rsidRDefault="00833526" w:rsidP="00833526">
      <w:r>
        <w:t>The development of new methods to analyse data from functional brain imaging (EEG</w:t>
      </w:r>
      <w:r w:rsidR="00114259">
        <w:t xml:space="preserve"> with EOG</w:t>
      </w:r>
      <w:r>
        <w:t xml:space="preserve">) in the presence of </w:t>
      </w:r>
      <w:r w:rsidR="00114259">
        <w:t xml:space="preserve">ocular </w:t>
      </w:r>
      <w:r>
        <w:t>artefacts, using Machine Learning (ML) and pattern recognition</w:t>
      </w:r>
      <w:r w:rsidR="00114259">
        <w:t>, with the goal to automatically and instantly detect, reject and/or correct such artefacts</w:t>
      </w:r>
      <w:r w:rsidR="00FF07EF">
        <w:t xml:space="preserve">. Methods can be based on: </w:t>
      </w:r>
      <w:bookmarkStart w:id="0" w:name="_GoBack"/>
    </w:p>
    <w:bookmarkEnd w:id="0"/>
    <w:p w:rsidR="008E45F9" w:rsidRDefault="00FF07EF" w:rsidP="00833526">
      <w:r>
        <w:t>Machine Learning</w:t>
      </w:r>
      <w:r w:rsidR="008E45F9">
        <w:t>:</w:t>
      </w:r>
    </w:p>
    <w:p w:rsidR="008E45F9" w:rsidRDefault="00833526" w:rsidP="008E45F9">
      <w:pPr>
        <w:pStyle w:val="ListParagraph"/>
        <w:numPr>
          <w:ilvl w:val="0"/>
          <w:numId w:val="2"/>
        </w:numPr>
      </w:pPr>
      <w:r>
        <w:t>Artificial Neural Networks (ANN’s</w:t>
      </w:r>
      <w:r w:rsidR="0091571B">
        <w:t xml:space="preserve">, i.e. </w:t>
      </w:r>
      <w:proofErr w:type="spellStart"/>
      <w:r w:rsidR="0091571B">
        <w:t>A</w:t>
      </w:r>
      <w:r>
        <w:t>utoencoders</w:t>
      </w:r>
      <w:proofErr w:type="spellEnd"/>
      <w:r w:rsidR="00BA3E41">
        <w:t xml:space="preserve"> </w:t>
      </w:r>
      <w:sdt>
        <w:sdtPr>
          <w:id w:val="-1486929871"/>
          <w:citation/>
        </w:sdtPr>
        <w:sdtContent>
          <w:r w:rsidR="00BA3E41">
            <w:fldChar w:fldCharType="begin"/>
          </w:r>
          <w:r w:rsidR="00BA3E41">
            <w:instrText xml:space="preserve"> CITATION Sch98 \l 2057 </w:instrText>
          </w:r>
          <w:r w:rsidR="00BA3E41">
            <w:fldChar w:fldCharType="separate"/>
          </w:r>
          <w:r w:rsidR="00BA3E41">
            <w:rPr>
              <w:noProof/>
            </w:rPr>
            <w:t>(Schwenk, 1998)</w:t>
          </w:r>
          <w:r w:rsidR="00BA3E41">
            <w:fldChar w:fldCharType="end"/>
          </w:r>
        </w:sdtContent>
      </w:sdt>
      <w:r>
        <w:t xml:space="preserve">, </w:t>
      </w:r>
      <w:r w:rsidRPr="0091571B">
        <w:t>Radial basis function networks</w:t>
      </w:r>
      <w:sdt>
        <w:sdtPr>
          <w:id w:val="-1825508111"/>
          <w:citation/>
        </w:sdtPr>
        <w:sdtContent>
          <w:r w:rsidR="00BA3E41">
            <w:fldChar w:fldCharType="begin"/>
          </w:r>
          <w:r w:rsidR="00BA3E41">
            <w:instrText xml:space="preserve"> CITATION Bis95 \l 2057 </w:instrText>
          </w:r>
          <w:r w:rsidR="00BA3E41">
            <w:fldChar w:fldCharType="separate"/>
          </w:r>
          <w:r w:rsidR="00BA3E41">
            <w:rPr>
              <w:noProof/>
            </w:rPr>
            <w:t xml:space="preserve"> (Bishop, 1995)</w:t>
          </w:r>
          <w:r w:rsidR="00BA3E41">
            <w:fldChar w:fldCharType="end"/>
          </w:r>
        </w:sdtContent>
      </w:sdt>
      <w:r>
        <w:t>, Hopfield networks</w:t>
      </w:r>
      <w:r w:rsidR="00BA3E41">
        <w:t xml:space="preserve"> </w:t>
      </w:r>
      <w:sdt>
        <w:sdtPr>
          <w:id w:val="-590931727"/>
          <w:citation/>
        </w:sdtPr>
        <w:sdtContent>
          <w:r w:rsidR="00BA3E41">
            <w:fldChar w:fldCharType="begin"/>
          </w:r>
          <w:r w:rsidR="00BA3E41">
            <w:instrText xml:space="preserve"> CITATION Hop82 \l 2057 </w:instrText>
          </w:r>
          <w:r w:rsidR="00BA3E41">
            <w:fldChar w:fldCharType="separate"/>
          </w:r>
          <w:r w:rsidR="00BA3E41">
            <w:rPr>
              <w:noProof/>
            </w:rPr>
            <w:t>(Hopfield, 1982)</w:t>
          </w:r>
          <w:r w:rsidR="00BA3E41">
            <w:fldChar w:fldCharType="end"/>
          </w:r>
        </w:sdtContent>
      </w:sdt>
      <w:r>
        <w:t>, Boltzmann machines</w:t>
      </w:r>
      <w:r w:rsidR="00BA3E41">
        <w:t xml:space="preserve"> </w:t>
      </w:r>
      <w:sdt>
        <w:sdtPr>
          <w:id w:val="389534524"/>
          <w:citation/>
        </w:sdtPr>
        <w:sdtContent>
          <w:r w:rsidR="00BA3E41">
            <w:fldChar w:fldCharType="begin"/>
          </w:r>
          <w:r w:rsidR="00BA3E41">
            <w:instrText xml:space="preserve"> CITATION Ack85 \l 2057 </w:instrText>
          </w:r>
          <w:r w:rsidR="00BA3E41">
            <w:fldChar w:fldCharType="separate"/>
          </w:r>
          <w:r w:rsidR="00BA3E41">
            <w:rPr>
              <w:noProof/>
            </w:rPr>
            <w:t>(Ackley, Hinton, &amp; Sejnowksi, 1985)</w:t>
          </w:r>
          <w:r w:rsidR="00BA3E41">
            <w:fldChar w:fldCharType="end"/>
          </w:r>
        </w:sdtContent>
      </w:sdt>
      <w:r>
        <w:t>)</w:t>
      </w:r>
    </w:p>
    <w:p w:rsidR="008E45F9" w:rsidRDefault="00833526" w:rsidP="008E45F9">
      <w:pPr>
        <w:pStyle w:val="ListParagraph"/>
        <w:numPr>
          <w:ilvl w:val="0"/>
          <w:numId w:val="2"/>
        </w:numPr>
      </w:pPr>
      <w:r>
        <w:t>Supervised/Unsupervised ML</w:t>
      </w:r>
      <w:r w:rsidR="0091571B">
        <w:t xml:space="preserve"> (Blind Source Separation</w:t>
      </w:r>
      <w:r w:rsidR="008E45F9">
        <w:t xml:space="preserve"> (BSS)</w:t>
      </w:r>
      <w:r w:rsidR="00DF5399">
        <w:t>,</w:t>
      </w:r>
      <w:r w:rsidR="00BA3E41">
        <w:t xml:space="preserve"> with</w:t>
      </w:r>
      <w:r w:rsidR="0091571B">
        <w:t xml:space="preserve"> </w:t>
      </w:r>
      <w:r w:rsidR="008E45F9">
        <w:t xml:space="preserve">Independent </w:t>
      </w:r>
      <w:r w:rsidR="0091571B">
        <w:t>C</w:t>
      </w:r>
      <w:r w:rsidR="008E45F9">
        <w:t xml:space="preserve">omponent </w:t>
      </w:r>
      <w:r w:rsidR="0091571B">
        <w:t>A</w:t>
      </w:r>
      <w:r w:rsidR="008E45F9">
        <w:t>nalysis (ICA)</w:t>
      </w:r>
      <w:r>
        <w:t xml:space="preserve"> </w:t>
      </w:r>
      <w:r w:rsidR="0091571B">
        <w:t>and Bayesian Classification</w:t>
      </w:r>
      <w:r w:rsidR="00BA3E41">
        <w:t xml:space="preserve"> </w:t>
      </w:r>
      <w:sdt>
        <w:sdtPr>
          <w:id w:val="27002820"/>
          <w:citation/>
        </w:sdtPr>
        <w:sdtContent>
          <w:r w:rsidR="00BA3E41">
            <w:fldChar w:fldCharType="begin"/>
          </w:r>
          <w:r w:rsidR="00BA3E41">
            <w:instrText xml:space="preserve"> CITATION Joy04 \l 2057 </w:instrText>
          </w:r>
          <w:r w:rsidR="00BA3E41">
            <w:fldChar w:fldCharType="separate"/>
          </w:r>
          <w:r w:rsidR="00BA3E41">
            <w:rPr>
              <w:noProof/>
            </w:rPr>
            <w:t>(Joyce, Gorodnitsky, &amp; Kutas, 2004)</w:t>
          </w:r>
          <w:r w:rsidR="00BA3E41">
            <w:fldChar w:fldCharType="end"/>
          </w:r>
        </w:sdtContent>
      </w:sdt>
      <w:r w:rsidR="00DF5399">
        <w:t xml:space="preserve"> </w:t>
      </w:r>
      <w:sdt>
        <w:sdtPr>
          <w:id w:val="-800996373"/>
          <w:citation/>
        </w:sdtPr>
        <w:sdtContent>
          <w:r w:rsidR="00DF5399">
            <w:fldChar w:fldCharType="begin"/>
          </w:r>
          <w:r w:rsidR="00DF5399">
            <w:instrText xml:space="preserve"> CITATION Del07 \l 2057 </w:instrText>
          </w:r>
          <w:r w:rsidR="00DF5399">
            <w:fldChar w:fldCharType="separate"/>
          </w:r>
          <w:r w:rsidR="00DF5399">
            <w:rPr>
              <w:noProof/>
            </w:rPr>
            <w:t>(Delorme, Makeig, &amp; Sejnowski, 2007)</w:t>
          </w:r>
          <w:r w:rsidR="00DF5399">
            <w:fldChar w:fldCharType="end"/>
          </w:r>
        </w:sdtContent>
      </w:sdt>
      <w:r w:rsidR="00DF5399">
        <w:t xml:space="preserve"> </w:t>
      </w:r>
      <w:sdt>
        <w:sdtPr>
          <w:id w:val="470492459"/>
          <w:citation/>
        </w:sdtPr>
        <w:sdtContent>
          <w:r w:rsidR="00DF5399">
            <w:fldChar w:fldCharType="begin"/>
          </w:r>
          <w:r w:rsidR="00DF5399">
            <w:instrText xml:space="preserve"> CITATION Nol10 \l 2057 </w:instrText>
          </w:r>
          <w:r w:rsidR="00DF5399">
            <w:fldChar w:fldCharType="separate"/>
          </w:r>
          <w:r w:rsidR="00DF5399">
            <w:rPr>
              <w:noProof/>
            </w:rPr>
            <w:t>(Nolan, Whelan, &amp; Reilly, 2010)</w:t>
          </w:r>
          <w:r w:rsidR="00DF5399">
            <w:fldChar w:fldCharType="end"/>
          </w:r>
        </w:sdtContent>
      </w:sdt>
      <w:r w:rsidR="00DF5399">
        <w:t xml:space="preserve"> </w:t>
      </w:r>
      <w:sdt>
        <w:sdtPr>
          <w:rPr>
            <w:b/>
          </w:rPr>
          <w:id w:val="89522640"/>
          <w:citation/>
        </w:sdtPr>
        <w:sdtContent>
          <w:r w:rsidR="00DF5399" w:rsidRPr="008E45F9">
            <w:rPr>
              <w:b/>
            </w:rPr>
            <w:fldChar w:fldCharType="begin"/>
          </w:r>
          <w:r w:rsidR="00DF5399" w:rsidRPr="008E45F9">
            <w:rPr>
              <w:b/>
            </w:rPr>
            <w:instrText xml:space="preserve"> CITATION LeV06 \l 2057 </w:instrText>
          </w:r>
          <w:r w:rsidR="00DF5399" w:rsidRPr="008E45F9">
            <w:rPr>
              <w:b/>
            </w:rPr>
            <w:fldChar w:fldCharType="separate"/>
          </w:r>
          <w:r w:rsidR="00DF5399" w:rsidRPr="008E45F9">
            <w:rPr>
              <w:b/>
              <w:noProof/>
            </w:rPr>
            <w:t>(LeVan, Urrestarazu, &amp; Gotman, 2006)</w:t>
          </w:r>
          <w:r w:rsidR="00DF5399" w:rsidRPr="008E45F9">
            <w:rPr>
              <w:b/>
            </w:rPr>
            <w:fldChar w:fldCharType="end"/>
          </w:r>
        </w:sdtContent>
      </w:sdt>
      <w:r w:rsidR="008E45F9" w:rsidRPr="008E45F9">
        <w:rPr>
          <w:rFonts w:cstheme="minorHAnsi"/>
          <w:b/>
        </w:rPr>
        <w:t>ⁱ</w:t>
      </w:r>
      <w:r w:rsidR="0091571B">
        <w:t>)</w:t>
      </w:r>
    </w:p>
    <w:p w:rsidR="0091571B" w:rsidRDefault="008E45F9" w:rsidP="008E45F9">
      <w:r>
        <w:t>And/or based on s</w:t>
      </w:r>
      <w:r w:rsidR="00833526">
        <w:t xml:space="preserve">tandard industry protocols </w:t>
      </w:r>
      <w:r w:rsidR="0091571B">
        <w:t>for removing EOG artefacts</w:t>
      </w:r>
      <w:r w:rsidR="00BA3E41">
        <w:t xml:space="preserve"> (BSS, </w:t>
      </w:r>
      <w:r w:rsidR="00114259">
        <w:t>Least Mean Squares (</w:t>
      </w:r>
      <w:r w:rsidR="00BA3E41">
        <w:t>LMS</w:t>
      </w:r>
      <w:r w:rsidR="00114259">
        <w:t>)</w:t>
      </w:r>
      <w:r w:rsidR="00BA3E41">
        <w:t xml:space="preserve">, </w:t>
      </w:r>
      <w:sdt>
        <w:sdtPr>
          <w:id w:val="1199208853"/>
          <w:citation/>
        </w:sdtPr>
        <w:sdtContent>
          <w:r w:rsidR="00DF5399">
            <w:fldChar w:fldCharType="begin"/>
          </w:r>
          <w:r w:rsidR="00DF5399">
            <w:instrText xml:space="preserve">CITATION Kla \l 2057 </w:instrText>
          </w:r>
          <w:r w:rsidR="00DF5399">
            <w:fldChar w:fldCharType="separate"/>
          </w:r>
          <w:r w:rsidR="00DF5399">
            <w:rPr>
              <w:noProof/>
            </w:rPr>
            <w:t>(Klados, Papadelis, Lithari, &amp; Bamidis, 2008)</w:t>
          </w:r>
          <w:r w:rsidR="00DF5399">
            <w:fldChar w:fldCharType="end"/>
          </w:r>
        </w:sdtContent>
      </w:sdt>
      <w:r w:rsidR="00DF5399">
        <w:t xml:space="preserve"> </w:t>
      </w:r>
      <w:sdt>
        <w:sdtPr>
          <w:id w:val="-1681427180"/>
          <w:citation/>
        </w:sdtPr>
        <w:sdtContent>
          <w:r w:rsidR="00DF5399">
            <w:fldChar w:fldCharType="begin"/>
          </w:r>
          <w:r w:rsidR="00DF5399">
            <w:instrText xml:space="preserve"> CITATION Sad96 \l 2057 </w:instrText>
          </w:r>
          <w:r w:rsidR="00DF5399">
            <w:fldChar w:fldCharType="separate"/>
          </w:r>
          <w:r w:rsidR="00DF5399">
            <w:rPr>
              <w:noProof/>
            </w:rPr>
            <w:t>(Sadasivan &amp; Dutt, 1996)</w:t>
          </w:r>
          <w:r w:rsidR="00DF5399">
            <w:fldChar w:fldCharType="end"/>
          </w:r>
        </w:sdtContent>
      </w:sdt>
      <w:r>
        <w:t xml:space="preserve"> </w:t>
      </w:r>
      <w:sdt>
        <w:sdtPr>
          <w:id w:val="827483893"/>
          <w:citation/>
        </w:sdtPr>
        <w:sdtContent>
          <w:r>
            <w:fldChar w:fldCharType="begin"/>
          </w:r>
          <w:r>
            <w:instrText xml:space="preserve"> CITATION Ava14 \l 2057 </w:instrText>
          </w:r>
          <w:r>
            <w:fldChar w:fldCharType="separate"/>
          </w:r>
          <w:r>
            <w:rPr>
              <w:noProof/>
            </w:rPr>
            <w:t>(Avalos, Sanchez, &amp; Velazquiez, 2014)</w:t>
          </w:r>
          <w:r>
            <w:fldChar w:fldCharType="end"/>
          </w:r>
        </w:sdtContent>
      </w:sdt>
      <w:r>
        <w:t xml:space="preserve"> </w:t>
      </w:r>
      <w:sdt>
        <w:sdtPr>
          <w:id w:val="-1501733070"/>
          <w:citation/>
        </w:sdtPr>
        <w:sdtContent>
          <w:r>
            <w:fldChar w:fldCharType="begin"/>
          </w:r>
          <w:r>
            <w:instrText xml:space="preserve"> CITATION Ben11 \l 2057 </w:instrText>
          </w:r>
          <w:r>
            <w:fldChar w:fldCharType="separate"/>
          </w:r>
          <w:r>
            <w:rPr>
              <w:noProof/>
            </w:rPr>
            <w:t>(Beng Gan, Zahedi, &amp; Alauddin, 2011)</w:t>
          </w:r>
          <w:r>
            <w:fldChar w:fldCharType="end"/>
          </w:r>
        </w:sdtContent>
      </w:sdt>
      <w:r>
        <w:t xml:space="preserve">). </w:t>
      </w:r>
    </w:p>
    <w:p w:rsidR="00FF07EF" w:rsidRPr="00FF07EF" w:rsidRDefault="00FF07EF" w:rsidP="008E45F9">
      <w:r w:rsidRPr="008E45F9">
        <w:rPr>
          <w:rFonts w:cstheme="minorHAnsi"/>
          <w:b/>
        </w:rPr>
        <w:t>ⁱ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Start with Bayesian learning: develop classifier to automatically detect epochs with artefacts.</w:t>
      </w:r>
    </w:p>
    <w:p w:rsidR="00833526" w:rsidRDefault="00114259" w:rsidP="00114259">
      <w:pPr>
        <w:pStyle w:val="Heading2"/>
      </w:pPr>
      <w:r>
        <w:t>Objective</w:t>
      </w:r>
    </w:p>
    <w:p w:rsidR="00114259" w:rsidRDefault="00114259" w:rsidP="00114259">
      <w:r>
        <w:t xml:space="preserve">Develop automatic and efficient method that can be applied in real time. Prefer correction over rejection of epochs. </w:t>
      </w:r>
      <w:r w:rsidR="00FF07EF">
        <w:t>End product is a working (prototype) filter implemented in Python and a report</w:t>
      </w:r>
      <w:r w:rsidR="00DF5BAC">
        <w:t xml:space="preserve"> that includes extensive literature reviewing</w:t>
      </w:r>
      <w:r w:rsidR="0077100C">
        <w:t xml:space="preserve"> and method recommendations</w:t>
      </w:r>
      <w:r w:rsidR="00FF07EF">
        <w:t xml:space="preserve">. </w:t>
      </w:r>
    </w:p>
    <w:p w:rsidR="00114259" w:rsidRDefault="00114259" w:rsidP="00114259">
      <w:pPr>
        <w:pStyle w:val="Heading2"/>
      </w:pPr>
      <w:r>
        <w:t>Methods</w:t>
      </w:r>
    </w:p>
    <w:p w:rsidR="00114259" w:rsidRDefault="00114259" w:rsidP="00114259">
      <w:r>
        <w:t>Literature review, develop Python scripts, testing on available data.</w:t>
      </w:r>
    </w:p>
    <w:p w:rsidR="00DF5399" w:rsidRDefault="00DF5399" w:rsidP="00DF5399">
      <w:pPr>
        <w:rPr>
          <w:lang w:val="nl-NL"/>
        </w:rPr>
      </w:pPr>
    </w:p>
    <w:sdt>
      <w:sdtPr>
        <w:id w:val="-152369627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DF5399" w:rsidRDefault="00DF5399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DF5399" w:rsidRDefault="00DF5399" w:rsidP="00DF5399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Ackley, D., Hinton, G., &amp; Sejnowksi, T. (1985). A learning algirhtm for Boltzmann machines. </w:t>
              </w:r>
              <w:r>
                <w:rPr>
                  <w:i/>
                  <w:iCs/>
                  <w:noProof/>
                </w:rPr>
                <w:t>Cognitive Science</w:t>
              </w:r>
              <w:r>
                <w:rPr>
                  <w:noProof/>
                </w:rPr>
                <w:t>, 1-87.</w:t>
              </w:r>
            </w:p>
            <w:p w:rsidR="00DF5399" w:rsidRDefault="00DF5399" w:rsidP="00DF539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Bishop, C. M. (1995). Neural Networks for Pattern Recognition.</w:t>
              </w:r>
            </w:p>
            <w:p w:rsidR="00DF5399" w:rsidRDefault="00DF5399" w:rsidP="00DF539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Delorme, A., Makeig, S., &amp; Sejnowski, T. (2007). Automatic artifact rejections for EEG data using high-order statistics and Independent Component Analysis. </w:t>
              </w:r>
              <w:r>
                <w:rPr>
                  <w:i/>
                  <w:iCs/>
                  <w:noProof/>
                </w:rPr>
                <w:t>Neuroimage</w:t>
              </w:r>
              <w:r>
                <w:rPr>
                  <w:noProof/>
                </w:rPr>
                <w:t>.</w:t>
              </w:r>
            </w:p>
            <w:p w:rsidR="00DF5399" w:rsidRDefault="00DF5399" w:rsidP="00DF539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Hopfield, J. J. (1982). Neural Networks and Physical Systems with emergent collective computational abilities. </w:t>
              </w:r>
              <w:r>
                <w:rPr>
                  <w:i/>
                  <w:iCs/>
                  <w:noProof/>
                </w:rPr>
                <w:t>Proceedings of the National Academy of Sciences</w:t>
              </w:r>
              <w:r>
                <w:rPr>
                  <w:noProof/>
                </w:rPr>
                <w:t>, 2554-2558.</w:t>
              </w:r>
            </w:p>
            <w:p w:rsidR="00DF5399" w:rsidRDefault="00DF5399" w:rsidP="00DF539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Joyce, C., Gorodnitsky, I. F., &amp; Kutas, M. (2004). Automatic removal of eye movement and blink artifacts from EEG data using blind component separation. </w:t>
              </w:r>
              <w:r>
                <w:rPr>
                  <w:i/>
                  <w:iCs/>
                  <w:noProof/>
                </w:rPr>
                <w:t>Psychophysiologogy</w:t>
              </w:r>
              <w:r>
                <w:rPr>
                  <w:noProof/>
                </w:rPr>
                <w:t>, 313-325.</w:t>
              </w:r>
            </w:p>
            <w:p w:rsidR="00DF5399" w:rsidRDefault="00DF5399" w:rsidP="00DF539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LeVan, P., Urrestarazu, E., &amp; Gotman, J. (2006). A system for automatic artifact removal in ictal scalp EEG based on independent component analysis and Bayesian classification. </w:t>
              </w:r>
              <w:r>
                <w:rPr>
                  <w:i/>
                  <w:iCs/>
                  <w:noProof/>
                </w:rPr>
                <w:t>Clinical Neurophysiology</w:t>
              </w:r>
              <w:r>
                <w:rPr>
                  <w:noProof/>
                </w:rPr>
                <w:t>, 912-927.</w:t>
              </w:r>
            </w:p>
            <w:p w:rsidR="00DF5399" w:rsidRDefault="00DF5399" w:rsidP="00DF539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Nolan, H., Whelan, R., &amp; Reilly, R. (2010). FASTER: Fully Automated Statistical Thresholding for EEG artifact Rejection. </w:t>
              </w:r>
              <w:r>
                <w:rPr>
                  <w:i/>
                  <w:iCs/>
                  <w:noProof/>
                </w:rPr>
                <w:t>Journal of Neuroscience Methods</w:t>
              </w:r>
              <w:r>
                <w:rPr>
                  <w:noProof/>
                </w:rPr>
                <w:t>, 152-162.</w:t>
              </w:r>
            </w:p>
            <w:p w:rsidR="00DF5399" w:rsidRDefault="00DF5399" w:rsidP="00DF539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Schwenk, H. (1998). The Diabolo Classifier. </w:t>
              </w:r>
              <w:r>
                <w:rPr>
                  <w:i/>
                  <w:iCs/>
                  <w:noProof/>
                </w:rPr>
                <w:t>Neural Computation</w:t>
              </w:r>
              <w:r>
                <w:rPr>
                  <w:noProof/>
                </w:rPr>
                <w:t>, 2175-2200.</w:t>
              </w:r>
            </w:p>
            <w:p w:rsidR="00DF5399" w:rsidRDefault="00DF5399" w:rsidP="00DF539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DF5399" w:rsidRPr="00DF5399" w:rsidRDefault="00DF5399" w:rsidP="00DF5399">
      <w:pPr>
        <w:rPr>
          <w:lang w:val="nl-NL"/>
        </w:rPr>
      </w:pPr>
    </w:p>
    <w:sectPr w:rsidR="00DF5399" w:rsidRPr="00DF5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4401AD"/>
    <w:multiLevelType w:val="hybridMultilevel"/>
    <w:tmpl w:val="F9CC94DA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3EE63041"/>
    <w:multiLevelType w:val="hybridMultilevel"/>
    <w:tmpl w:val="DA769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526"/>
    <w:rsid w:val="00114259"/>
    <w:rsid w:val="00543878"/>
    <w:rsid w:val="0077100C"/>
    <w:rsid w:val="00833526"/>
    <w:rsid w:val="008E45F9"/>
    <w:rsid w:val="0091571B"/>
    <w:rsid w:val="00B54337"/>
    <w:rsid w:val="00BA3E41"/>
    <w:rsid w:val="00DF5399"/>
    <w:rsid w:val="00DF5BAC"/>
    <w:rsid w:val="00F101DB"/>
    <w:rsid w:val="00FF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C6664-E4CF-418E-8284-DFCA479E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5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35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33526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F5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Sch98</b:Tag>
    <b:SourceType>JournalArticle</b:SourceType>
    <b:Guid>{F6DF566C-E3A8-4540-8EB8-5BF4F7DE2002}</b:Guid>
    <b:Author>
      <b:Author>
        <b:NameList>
          <b:Person>
            <b:Last>Schwenk</b:Last>
            <b:First>H.</b:First>
          </b:Person>
        </b:NameList>
      </b:Author>
    </b:Author>
    <b:Title>The Diabolo Classifier</b:Title>
    <b:JournalName>Neural Computation</b:JournalName>
    <b:Year>1998</b:Year>
    <b:Pages>2175-2200</b:Pages>
    <b:RefOrder>1</b:RefOrder>
  </b:Source>
  <b:Source>
    <b:Tag>Bis95</b:Tag>
    <b:SourceType>JournalArticle</b:SourceType>
    <b:Guid>{735B517A-5364-4E3E-8047-309AF209CB15}</b:Guid>
    <b:Author>
      <b:Author>
        <b:NameList>
          <b:Person>
            <b:Last>Bishop</b:Last>
            <b:First>C.</b:First>
            <b:Middle>M.</b:Middle>
          </b:Person>
        </b:NameList>
      </b:Author>
    </b:Author>
    <b:Title>Neural Networks for Pattern Recognition</b:Title>
    <b:Year>1995</b:Year>
    <b:RefOrder>2</b:RefOrder>
  </b:Source>
  <b:Source>
    <b:Tag>Hop82</b:Tag>
    <b:SourceType>JournalArticle</b:SourceType>
    <b:Guid>{019B285E-775F-4CAA-A3B2-B5C6CE0026B2}</b:Guid>
    <b:Author>
      <b:Author>
        <b:NameList>
          <b:Person>
            <b:Last>Hopfield</b:Last>
            <b:First>J.</b:First>
            <b:Middle>J.</b:Middle>
          </b:Person>
        </b:NameList>
      </b:Author>
    </b:Author>
    <b:Title>Neural Networks and Physical Systems with emergent collective computational abilities</b:Title>
    <b:JournalName>Proceedings of the National Academy of Sciences</b:JournalName>
    <b:Year>1982</b:Year>
    <b:Pages>2554-2558</b:Pages>
    <b:RefOrder>3</b:RefOrder>
  </b:Source>
  <b:Source>
    <b:Tag>Ack85</b:Tag>
    <b:SourceType>JournalArticle</b:SourceType>
    <b:Guid>{C50D2277-E0F5-404F-A18C-A2CE91F43D41}</b:Guid>
    <b:Author>
      <b:Author>
        <b:NameList>
          <b:Person>
            <b:Last>Ackley</b:Last>
            <b:First>D.</b:First>
          </b:Person>
          <b:Person>
            <b:Last>Hinton</b:Last>
            <b:First>G.E.</b:First>
          </b:Person>
          <b:Person>
            <b:Last>Sejnowksi</b:Last>
            <b:First>T.</b:First>
          </b:Person>
        </b:NameList>
      </b:Author>
    </b:Author>
    <b:Title>A learning algirhtm for Boltzmann machines</b:Title>
    <b:JournalName>Cognitive Science</b:JournalName>
    <b:Year>1985</b:Year>
    <b:Pages>1-87</b:Pages>
    <b:RefOrder>4</b:RefOrder>
  </b:Source>
  <b:Source>
    <b:Tag>Joy04</b:Tag>
    <b:SourceType>JournalArticle</b:SourceType>
    <b:Guid>{343A76D6-D3D3-47FA-BA90-2F27381CC206}</b:Guid>
    <b:Author>
      <b:Author>
        <b:NameList>
          <b:Person>
            <b:Last>Joyce</b:Last>
            <b:First>C.A.</b:First>
          </b:Person>
          <b:Person>
            <b:Last>Gorodnitsky</b:Last>
            <b:First>I.</b:First>
            <b:Middle>F.</b:Middle>
          </b:Person>
          <b:Person>
            <b:Last>Kutas</b:Last>
            <b:First>M.</b:First>
          </b:Person>
        </b:NameList>
      </b:Author>
    </b:Author>
    <b:Title>Automatic removal of eye movement and blink artifacts from EEG data using blind component separation</b:Title>
    <b:JournalName>Psychophysiologogy</b:JournalName>
    <b:Year>2004</b:Year>
    <b:Pages>313-325</b:Pages>
    <b:RefOrder>5</b:RefOrder>
  </b:Source>
  <b:Source>
    <b:Tag>Del07</b:Tag>
    <b:SourceType>JournalArticle</b:SourceType>
    <b:Guid>{E13EBB42-314B-4A78-A597-EAAAEB2A0EB5}</b:Guid>
    <b:Author>
      <b:Author>
        <b:NameList>
          <b:Person>
            <b:Last>Delorme</b:Last>
            <b:First>A.</b:First>
          </b:Person>
          <b:Person>
            <b:Last>Makeig</b:Last>
            <b:First>S.</b:First>
          </b:Person>
          <b:Person>
            <b:Last>Sejnowski</b:Last>
            <b:First>T.</b:First>
          </b:Person>
        </b:NameList>
      </b:Author>
    </b:Author>
    <b:Title>Automatic artifact rejections for EEG data using high-order statistics and Independent Component Analysis</b:Title>
    <b:JournalName>Neuroimage</b:JournalName>
    <b:Year>2007</b:Year>
    <b:RefOrder>6</b:RefOrder>
  </b:Source>
  <b:Source>
    <b:Tag>Nol10</b:Tag>
    <b:SourceType>JournalArticle</b:SourceType>
    <b:Guid>{46B3A12B-6052-4823-AC4B-DF5A5CC6D13D}</b:Guid>
    <b:Author>
      <b:Author>
        <b:NameList>
          <b:Person>
            <b:Last>Nolan</b:Last>
            <b:First>H.</b:First>
          </b:Person>
          <b:Person>
            <b:Last>Whelan</b:Last>
            <b:First>R.</b:First>
          </b:Person>
          <b:Person>
            <b:Last>Reilly</b:Last>
            <b:First>R.B.</b:First>
          </b:Person>
        </b:NameList>
      </b:Author>
    </b:Author>
    <b:Title>FASTER: Fully Automated Statistical Thresholding for EEG artifact Rejection</b:Title>
    <b:JournalName>Journal of Neuroscience Methods</b:JournalName>
    <b:Year>2010</b:Year>
    <b:Pages>152-162</b:Pages>
    <b:RefOrder>7</b:RefOrder>
  </b:Source>
  <b:Source>
    <b:Tag>LeV06</b:Tag>
    <b:SourceType>JournalArticle</b:SourceType>
    <b:Guid>{17B59C2C-690F-447D-BCA5-7FDED53CD203}</b:Guid>
    <b:Author>
      <b:Author>
        <b:NameList>
          <b:Person>
            <b:Last>LeVan</b:Last>
            <b:First>P.</b:First>
          </b:Person>
          <b:Person>
            <b:Last>Urrestarazu</b:Last>
            <b:First>E.</b:First>
          </b:Person>
          <b:Person>
            <b:Last>Gotman</b:Last>
            <b:First>J.</b:First>
          </b:Person>
        </b:NameList>
      </b:Author>
    </b:Author>
    <b:Title>A system for automatic artifact removal in ictal scalp EEG based on independent component analysis and Bayesian classification</b:Title>
    <b:JournalName>Clinical Neurophysiology</b:JournalName>
    <b:Year>2006</b:Year>
    <b:Pages>912-927</b:Pages>
    <b:RefOrder>8</b:RefOrder>
  </b:Source>
  <b:Source>
    <b:Tag>Kla</b:Tag>
    <b:SourceType>JournalArticle</b:SourceType>
    <b:Guid>{C2A4B2A7-CA8C-4B59-9A32-9FDBE2E236C2}</b:Guid>
    <b:Author>
      <b:Author>
        <b:NameList>
          <b:Person>
            <b:Last>Klados</b:Last>
            <b:First>M.A.</b:First>
          </b:Person>
          <b:Person>
            <b:Last>Papadelis</b:Last>
            <b:First>C.</b:First>
          </b:Person>
          <b:Person>
            <b:Last>Lithari</b:Last>
            <b:First>C.D.</b:First>
          </b:Person>
          <b:Person>
            <b:Last>Bamidis</b:Last>
            <b:First>P.D.</b:First>
          </b:Person>
        </b:NameList>
      </b:Author>
    </b:Author>
    <b:Title>The Removal Of Ocular Artifacts From EEG Signals: A Comparison of Performances for different methods</b:Title>
    <b:JournalName> IFMBE Proceedings</b:JournalName>
    <b:Year>2008</b:Year>
    <b:Pages>1259-1263</b:Pages>
    <b:RefOrder>9</b:RefOrder>
  </b:Source>
  <b:Source>
    <b:Tag>Sad96</b:Tag>
    <b:SourceType>JournalArticle</b:SourceType>
    <b:Guid>{D96DD6E0-7ED0-4280-8EDC-BFCBBE8A0D8C}</b:Guid>
    <b:Author>
      <b:Author>
        <b:NameList>
          <b:Person>
            <b:Last>Sadasivan</b:Last>
            <b:First>P.K.</b:First>
          </b:Person>
          <b:Person>
            <b:Last>Dutt</b:Last>
            <b:First>D.N.</b:First>
          </b:Person>
        </b:NameList>
      </b:Author>
    </b:Author>
    <b:Title>ANC Schemes  for  the  Enhancement  of  EEG  Signals  in the  Presence  of  EOG  Artifacts</b:Title>
    <b:JournalName>Computers and Biomedical Research</b:JournalName>
    <b:Year>1996</b:Year>
    <b:Pages>27-40</b:Pages>
    <b:RefOrder>10</b:RefOrder>
  </b:Source>
  <b:Source>
    <b:Tag>Ava14</b:Tag>
    <b:SourceType>BookSection</b:SourceType>
    <b:Guid>{5A34234B-08D2-4FF2-A274-3B7D1B26B2B4}</b:Guid>
    <b:Author>
      <b:Author>
        <b:NameList>
          <b:Person>
            <b:Last>Avalos</b:Last>
            <b:First>J.G.</b:First>
          </b:Person>
          <b:Person>
            <b:Last>Sanchez</b:Last>
            <b:First>J.C.</b:First>
          </b:Person>
          <b:Person>
            <b:Last>Velazquiez</b:Last>
            <b:First>J.</b:First>
          </b:Person>
        </b:NameList>
      </b:Author>
    </b:Author>
    <b:Title>Chapter 1</b:Title>
    <b:Year>2014</b:Year>
    <b:BookTitle>Applications of Adaptive Filtering</b:BookTitle>
    <b:RefOrder>11</b:RefOrder>
  </b:Source>
  <b:Source>
    <b:Tag>Ben11</b:Tag>
    <b:SourceType>BookSection</b:SourceType>
    <b:Guid>{438F095A-5818-4E4B-A9C3-BB07CC818B4D}</b:Guid>
    <b:Author>
      <b:Author>
        <b:NameList>
          <b:Person>
            <b:Last>Beng Gan</b:Last>
            <b:First>K.</b:First>
          </b:Person>
          <b:Person>
            <b:Last>Zahedi</b:Last>
            <b:First>E.</b:First>
          </b:Person>
          <b:Person>
            <b:Last>Alauddin</b:Last>
            <b:First>M.</b:First>
          </b:Person>
        </b:NameList>
      </b:Author>
    </b:Author>
    <b:Title>Chapter 6</b:Title>
    <b:BookTitle>Adaptive    Filtering    Applications</b:BookTitle>
    <b:Year>2011</b:Year>
    <b:RefOrder>12</b:RefOrder>
  </b:Source>
</b:Sources>
</file>

<file path=customXml/itemProps1.xml><?xml version="1.0" encoding="utf-8"?>
<ds:datastoreItem xmlns:ds="http://schemas.openxmlformats.org/officeDocument/2006/customXml" ds:itemID="{EB02D51D-EB7C-4DC7-8F74-CCFD98F5A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Lima</dc:creator>
  <cp:keywords/>
  <dc:description/>
  <cp:lastModifiedBy>Lima</cp:lastModifiedBy>
  <cp:revision>2</cp:revision>
  <dcterms:created xsi:type="dcterms:W3CDTF">2017-07-06T07:30:00Z</dcterms:created>
  <dcterms:modified xsi:type="dcterms:W3CDTF">2017-07-06T08:56:00Z</dcterms:modified>
</cp:coreProperties>
</file>