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0" w:before="0" w:line="480" w:lineRule="auto"/>
        <w:jc w:val="left"/>
        <w:rPr>
          <w:rFonts w:ascii="Times New Roman" w:cs="Times New Roman" w:eastAsia="Times New Roman" w:hAnsi="Times New Roman"/>
          <w:b w:val="1"/>
          <w:sz w:val="52"/>
          <w:szCs w:val="52"/>
        </w:rPr>
      </w:pPr>
      <w:bookmarkStart w:colFirst="0" w:colLast="0" w:name="_rrdi6kranumo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</w:rPr>
        <w:drawing>
          <wp:inline distB="114300" distT="114300" distL="114300" distR="114300">
            <wp:extent cx="5731200" cy="1358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jc w:val="center"/>
        <w:rPr>
          <w:rFonts w:ascii="Times New Roman" w:cs="Times New Roman" w:eastAsia="Times New Roman" w:hAnsi="Times New Roman"/>
          <w:b w:val="1"/>
          <w:sz w:val="64"/>
          <w:szCs w:val="64"/>
        </w:rPr>
      </w:pPr>
      <w:bookmarkStart w:colFirst="0" w:colLast="0" w:name="_tiud0sefpohw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64"/>
          <w:szCs w:val="64"/>
          <w:rtl w:val="0"/>
        </w:rPr>
        <w:t xml:space="preserve">Module 2-Project: Benefit-Cost Analysis of Construction Projects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0" w:before="0" w:line="480" w:lineRule="auto"/>
        <w:jc w:val="left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himzmrs8m0g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0" w:before="0" w:line="48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rrdi6kranumo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Thuy Nhu Thao Tran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0" w:before="0" w:line="48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rrdi6kranumo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COLLEGE OF PROFESSIONAL STUDIES, NORTHEASTERN UNIVERSITY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0" w:before="0" w:line="480" w:lineRule="auto"/>
        <w:jc w:val="center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bookmarkStart w:colFirst="0" w:colLast="0" w:name="_rrdi6kranumo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ALY6050 - Introduction to Enterprise Analytics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0" w:before="0" w:line="48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rrdi6kranumo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Instructor: Adam Jones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0" w:before="0" w:line="48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bookmarkStart w:colFirst="0" w:colLast="0" w:name="_jk0um74r6yo4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March 02, 2025</w:t>
      </w:r>
    </w:p>
    <w:p w:rsidR="00000000" w:rsidDel="00000000" w:rsidP="00000000" w:rsidRDefault="00000000" w:rsidRPr="00000000" w14:paraId="0000000B">
      <w:pPr>
        <w:pStyle w:val="Heading1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r2v9d2esqz5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report presents a benefit-cost analysis of two dam construction projects, Dam #1 and Dam #2, by using the Monte Carlo simulation. The analysis evaluates the benefit-cost ratio of both projects, compares the distributions, and provides recommendations based on these results. I used R for simulation to present the results, which included descriptive statistics, histograms, and a Chi-squared goodness-of-fit test.</w:t>
      </w:r>
    </w:p>
    <w:p w:rsidR="00000000" w:rsidDel="00000000" w:rsidP="00000000" w:rsidRDefault="00000000" w:rsidRPr="00000000" w14:paraId="0000000D">
      <w:pPr>
        <w:pStyle w:val="Heading1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jg71qrsgxa5m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Analysis</w:t>
      </w:r>
    </w:p>
    <w:p w:rsidR="00000000" w:rsidDel="00000000" w:rsidP="00000000" w:rsidRDefault="00000000" w:rsidRPr="00000000" w14:paraId="0000000E">
      <w:pPr>
        <w:pStyle w:val="Heading2"/>
        <w:spacing w:line="480" w:lineRule="auto"/>
        <w:rPr/>
      </w:pPr>
      <w:bookmarkStart w:colFirst="0" w:colLast="0" w:name="_krh4fnkyve4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 1: Creation and Analysis of a Monte Carlo Simulation: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 10,000 benefit-cost ratios for Dam #1 and Dam #2 with uniform distributions for both benefits and expenses.</w:t>
      </w:r>
    </w:p>
    <w:p w:rsidR="00000000" w:rsidDel="00000000" w:rsidP="00000000" w:rsidRDefault="00000000" w:rsidRPr="00000000" w14:paraId="00000011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Dam #1: </w:t>
      </w:r>
    </w:p>
    <w:p w:rsidR="00000000" w:rsidDel="00000000" w:rsidP="00000000" w:rsidRDefault="00000000" w:rsidRPr="00000000" w14:paraId="00000013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Mean benefit-cost ratio: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1.3799729</w:t>
      </w:r>
    </w:p>
    <w:p w:rsidR="00000000" w:rsidDel="00000000" w:rsidP="00000000" w:rsidRDefault="00000000" w:rsidRPr="00000000" w14:paraId="00000014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Standard Deviation: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0.2033286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Dam #2 </w:t>
      </w:r>
    </w:p>
    <w:p w:rsidR="00000000" w:rsidDel="00000000" w:rsidP="00000000" w:rsidRDefault="00000000" w:rsidRPr="00000000" w14:paraId="00000016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Mean benefit-cost ratio: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1.3742108</w:t>
      </w:r>
    </w:p>
    <w:p w:rsidR="00000000" w:rsidDel="00000000" w:rsidP="00000000" w:rsidRDefault="00000000" w:rsidRPr="00000000" w14:paraId="00000017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Standard Deviation: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0.2155127</w:t>
      </w:r>
    </w:p>
    <w:p w:rsidR="00000000" w:rsidDel="00000000" w:rsidP="00000000" w:rsidRDefault="00000000" w:rsidRPr="00000000" w14:paraId="00000018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Interpretation: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mean benefit-cost ratio for Dam #1 is slightly higher than that of Dam #2. This result indicates Dam #1 is marginally more favorable. The standard deviations suggest similar variance in benefit-cost ratios for both projects.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tabular frequency distribution: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table below shows the number of simulations that fit into each bin for the benefit-cost ratios of Dam #1 (a₁) and Dam #2 (a₂).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Frequency_Alpha1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Frequency_Alpha2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(0.81, 0.97]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(0.97, 1.13]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1070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(1.13, 1.28]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2332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2401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(1.28, 1.44]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2968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2752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(1.44, 1.59]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2159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1988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(1.59, 1.75]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1061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(1.75, 1.9]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(1.9, 2.06] 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117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(2.06, 2.21]   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3A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Visualizations: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Showing both dams nearly normally distributed, the remaining benefit-cost ratios all cluster around the mean. </w:t>
      </w:r>
    </w:p>
    <w:p w:rsidR="00000000" w:rsidDel="00000000" w:rsidP="00000000" w:rsidRDefault="00000000" w:rsidRPr="00000000" w14:paraId="0000003C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937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937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Table: Descriptive Statistics of Dam #1 Project</w:t>
      </w:r>
    </w:p>
    <w:p w:rsidR="00000000" w:rsidDel="00000000" w:rsidP="00000000" w:rsidRDefault="00000000" w:rsidRPr="00000000" w14:paraId="00000040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Dam #1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Observed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Theoretical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Mean of the Total Benefits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29.5168857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29.600000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SD of the Total Benefits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3.2489746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3.241913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Mean of the Total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21.5867050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21.600000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SD of the Total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2.0366183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2.041650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Mean of the Benefit-cost 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1.3799729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SD of the Benefit-cost 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0.2033286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56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Table: Descriptive Statistics of Dam #2 Project</w:t>
      </w:r>
    </w:p>
    <w:p w:rsidR="00000000" w:rsidDel="00000000" w:rsidP="00000000" w:rsidRDefault="00000000" w:rsidRPr="00000000" w14:paraId="00000058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Dam #2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Observed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Theoretical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Mean of the Total Benefits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30.3463198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30.300000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SD of the Total Benefits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3.3052948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3.283799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Mean of the Total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22.3552506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22.350000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SD of the Total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2.4445710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2.431221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Mean of the Benefit-cost 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1.3742108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SD of the Benefit-cost 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0.2155127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6E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Takeaways: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Dam #1 is more advantageous than Dam #2 due to its slightly superior mean benefit-cost ratio.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Both projects have similar risk profiles, as seen by their identical standard deviations.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simulation findings are reliable since they closely correspond with the theoretical predictions.</w:t>
      </w:r>
    </w:p>
    <w:p w:rsidR="00000000" w:rsidDel="00000000" w:rsidP="00000000" w:rsidRDefault="00000000" w:rsidRPr="00000000" w14:paraId="00000073">
      <w:pPr>
        <w:pStyle w:val="Heading2"/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e6h1y71jmiou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 2: Analysis of a probability distribution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 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a theoretical probability distribution that aligns with the benefit-cost ratios (α₁) for Dam #1.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Utilize the Chi-squared Goodness-of-Fit Test to compare the observed distribution of α₁ with the theoretical distribution.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 the outcomes and explain the reasoning behind the selection of the distribution.</w:t>
      </w:r>
    </w:p>
    <w:p w:rsidR="00000000" w:rsidDel="00000000" w:rsidP="00000000" w:rsidRDefault="00000000" w:rsidRPr="00000000" w14:paraId="0000007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theoretical frequency table: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theoretical frequency table compares the observed frequencies of α₁ with the expected frequencies derived from the fitted normal distribution. </w:t>
      </w:r>
    </w:p>
    <w:p w:rsidR="00000000" w:rsidDel="00000000" w:rsidP="00000000" w:rsidRDefault="00000000" w:rsidRPr="00000000" w14:paraId="00000079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Observed_Frequency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Theoretical_Frequency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(0.81, 0.97]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191.228413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(0.97, 1.13]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920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831.913848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(1.13, 1.28]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2332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2072.003382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(1.28, 1.44]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2968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2958.593053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(1.44, 1.59]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2159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2423.312713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(1.59, 1.75]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1061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1138.213833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(1.75, 1.9]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306.213102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(1.9, 2.06] 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47.098865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(2.06, 2.21]   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4.132301</w:t>
            </w:r>
          </w:p>
        </w:tc>
      </w:tr>
    </w:tbl>
    <w:p w:rsidR="00000000" w:rsidDel="00000000" w:rsidP="00000000" w:rsidRDefault="00000000" w:rsidRPr="00000000" w14:paraId="0000009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9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Chi-squared Statistic (X-squared): 183.33</w:t>
      </w:r>
    </w:p>
    <w:p w:rsidR="00000000" w:rsidDel="00000000" w:rsidP="00000000" w:rsidRDefault="00000000" w:rsidRPr="00000000" w14:paraId="0000009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Degrees of Freedom (df): 8</w:t>
      </w:r>
    </w:p>
    <w:p w:rsidR="00000000" w:rsidDel="00000000" w:rsidP="00000000" w:rsidRDefault="00000000" w:rsidRPr="00000000" w14:paraId="0000009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P-value: &lt; 2.2e-16</w:t>
      </w:r>
    </w:p>
    <w:p w:rsidR="00000000" w:rsidDel="00000000" w:rsidP="00000000" w:rsidRDefault="00000000" w:rsidRPr="00000000" w14:paraId="0000009D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Interpretation: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Chi-squared statistic (183.33):</w:t>
      </w:r>
    </w:p>
    <w:p w:rsidR="00000000" w:rsidDel="00000000" w:rsidP="00000000" w:rsidRDefault="00000000" w:rsidRPr="00000000" w14:paraId="0000009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high number indicates that there is a significant difference between the observed and expected frequencies.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Degrees of Freedom (8):</w:t>
      </w:r>
    </w:p>
    <w:p w:rsidR="00000000" w:rsidDel="00000000" w:rsidP="00000000" w:rsidRDefault="00000000" w:rsidRPr="00000000" w14:paraId="000000A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output indicates 8 degrees of freedom, suggesting that the test's calculations did not estimate any parameters. This is a small difference but does not influence the overall interpretation.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P-value (&lt;2.2e-16):</w:t>
      </w:r>
    </w:p>
    <w:p w:rsidR="00000000" w:rsidDel="00000000" w:rsidP="00000000" w:rsidRDefault="00000000" w:rsidRPr="00000000" w14:paraId="000000A3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p-value is very low, almost zero, which means that the distribution shown by α₁ (the benefit-cost ratios for Dam #1) is not at all like a normal distribution in theory.</w:t>
      </w:r>
    </w:p>
    <w:p w:rsidR="00000000" w:rsidDel="00000000" w:rsidP="00000000" w:rsidRDefault="00000000" w:rsidRPr="00000000" w14:paraId="000000A4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Takeaways:</w:t>
      </w:r>
    </w:p>
    <w:p w:rsidR="00000000" w:rsidDel="00000000" w:rsidP="00000000" w:rsidRDefault="00000000" w:rsidRPr="00000000" w14:paraId="000000A5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results of the Chi-squared test show that the normal distribution doesn't fit the benefit-cost ratios of Dam #1 well enough.</w:t>
      </w:r>
    </w:p>
    <w:p w:rsidR="00000000" w:rsidDel="00000000" w:rsidP="00000000" w:rsidRDefault="00000000" w:rsidRPr="00000000" w14:paraId="000000A6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rationale for my choice of the probability distribution</w:t>
      </w:r>
    </w:p>
    <w:p w:rsidR="00000000" w:rsidDel="00000000" w:rsidP="00000000" w:rsidRDefault="00000000" w:rsidRPr="00000000" w14:paraId="000000A7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normal distribution was chosen as the model for α₁ because its histogram was roughly symmetric and bell-shaped, which are critical features of a normal distribution. The chi-square test shows that the normal distribution doesn't work well for α₁. This means that there are things that aren't normal, like skewness or outliers.</w:t>
      </w:r>
    </w:p>
    <w:p w:rsidR="00000000" w:rsidDel="00000000" w:rsidP="00000000" w:rsidRDefault="00000000" w:rsidRPr="00000000" w14:paraId="000000A8">
      <w:pPr>
        <w:pStyle w:val="Heading2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f1s6w0kwm4lh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 3: Comparison of the results</w:t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alpha1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alpha2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Minimum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0.81450147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0.82756734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2.17688212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2.21230558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1.37997288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1.37421077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1.36842968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1.35533586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0.04134251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0.04644571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Standard Deviation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0.20332857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0.21551266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Skewness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0.33297991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0.37459897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P(α &gt; 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0.00200000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0.00300000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P(α &gt; 1.8)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0.02850000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0.03270000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P(α &gt; 1.5)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0.27250000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0.27400000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P(α &gt; 1.2)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0.80210000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0.77510000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P(α &gt; 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0.98430000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0.97620000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P(α &gt; α2)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0.51250000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0.48750000</w:t>
            </w:r>
          </w:p>
        </w:tc>
      </w:tr>
    </w:tbl>
    <w:p w:rsidR="00000000" w:rsidDel="00000000" w:rsidP="00000000" w:rsidRDefault="00000000" w:rsidRPr="00000000" w14:paraId="000000D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Interpretation of the Results:</w:t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Means and Medians:</w:t>
      </w:r>
    </w:p>
    <w:p w:rsidR="00000000" w:rsidDel="00000000" w:rsidP="00000000" w:rsidRDefault="00000000" w:rsidRPr="00000000" w14:paraId="000000D7">
      <w:pPr>
        <w:numPr>
          <w:ilvl w:val="1"/>
          <w:numId w:val="5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mean benefit-cost ratio for Dam #1 estimated at 1.37997 is just slightly more than the estimate for Dam #2 at 1.37421. </w:t>
      </w:r>
    </w:p>
    <w:p w:rsidR="00000000" w:rsidDel="00000000" w:rsidP="00000000" w:rsidRDefault="00000000" w:rsidRPr="00000000" w14:paraId="000000D8">
      <w:pPr>
        <w:numPr>
          <w:ilvl w:val="1"/>
          <w:numId w:val="5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median benefit-cost ratio for Dam #1 estimated at 1.36843 is also slightly more than the estimate for Dam #2 at 1.35534. </w:t>
      </w:r>
    </w:p>
    <w:p w:rsidR="00000000" w:rsidDel="00000000" w:rsidP="00000000" w:rsidRDefault="00000000" w:rsidRPr="00000000" w14:paraId="000000D9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Variability:</w:t>
      </w:r>
    </w:p>
    <w:p w:rsidR="00000000" w:rsidDel="00000000" w:rsidP="00000000" w:rsidRDefault="00000000" w:rsidRPr="00000000" w14:paraId="000000DA">
      <w:pPr>
        <w:numPr>
          <w:ilvl w:val="1"/>
          <w:numId w:val="5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standard deviation for Dam #1 (0.20333) is somewhat lower than that of Dam #2 (0.21551), suggesting that Dam #1 exhibits slightly less variability in its benefit-cost ratios.</w:t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Skewness:</w:t>
      </w:r>
    </w:p>
    <w:p w:rsidR="00000000" w:rsidDel="00000000" w:rsidP="00000000" w:rsidRDefault="00000000" w:rsidRPr="00000000" w14:paraId="000000DC">
      <w:pPr>
        <w:numPr>
          <w:ilvl w:val="1"/>
          <w:numId w:val="5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Both dams exhibit positive skewness, indicating that the distributions are right-skewed. Dam #2 has a little greater skewness (0.37460) than Dam #1 (0.33298).</w:t>
      </w:r>
    </w:p>
    <w:p w:rsidR="00000000" w:rsidDel="00000000" w:rsidP="00000000" w:rsidRDefault="00000000" w:rsidRPr="00000000" w14:paraId="000000DD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Probabilities: </w:t>
      </w:r>
    </w:p>
    <w:p w:rsidR="00000000" w:rsidDel="00000000" w:rsidP="00000000" w:rsidRDefault="00000000" w:rsidRPr="00000000" w14:paraId="000000DE">
      <w:pPr>
        <w:numPr>
          <w:ilvl w:val="1"/>
          <w:numId w:val="5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probability of surpassing certain thresholds (e.g., P(α&gt;1.5)) is very similar for both dams.</w:t>
      </w:r>
    </w:p>
    <w:p w:rsidR="00000000" w:rsidDel="00000000" w:rsidP="00000000" w:rsidRDefault="00000000" w:rsidRPr="00000000" w14:paraId="000000DF">
      <w:pPr>
        <w:numPr>
          <w:ilvl w:val="1"/>
          <w:numId w:val="5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likelihood that α₁ &gt; α₂ is 51.25%, suggesting that Dam #1 has a somewhat greater possibility of achieving a superior benefit-cost ratio compared to Dam #2.</w:t>
      </w:r>
    </w:p>
    <w:p w:rsidR="00000000" w:rsidDel="00000000" w:rsidP="00000000" w:rsidRDefault="00000000" w:rsidRPr="00000000" w14:paraId="000000E0">
      <w:pPr>
        <w:numPr>
          <w:ilvl w:val="0"/>
          <w:numId w:val="8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Recommendation to Management</w:t>
      </w:r>
    </w:p>
    <w:p w:rsidR="00000000" w:rsidDel="00000000" w:rsidP="00000000" w:rsidRDefault="00000000" w:rsidRPr="00000000" w14:paraId="000000E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According to the analysis: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Dam #1 has a slightly superior mean benefit-cost ratio and reduced variability in comparison to Dam #2.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likelihood of Dam #1 surpassing Dam #2 is 51.25%.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Consequently, Dam #1 is recommended for construction because of its somewhat superior performance and reduced risk.</w:t>
      </w:r>
    </w:p>
    <w:p w:rsidR="00000000" w:rsidDel="00000000" w:rsidP="00000000" w:rsidRDefault="00000000" w:rsidRPr="00000000" w14:paraId="000000E5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comparison of simulation outcomes:</w:t>
      </w:r>
    </w:p>
    <w:p w:rsidR="00000000" w:rsidDel="00000000" w:rsidP="00000000" w:rsidRDefault="00000000" w:rsidRPr="00000000" w14:paraId="000000E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Dam #1 (α₁) has a slightly higher mean (1.37997 vs. 1.37421) and smaller variability (standard deviation of 0.20333 vs. 0.21551). Furthermore, Dam #1 has a 51.25% chance of having a greater benefit-cost ratio than Dam #2, which strengthens the recommendation for Dam #1.</w:t>
      </w:r>
    </w:p>
    <w:p w:rsidR="00000000" w:rsidDel="00000000" w:rsidP="00000000" w:rsidRDefault="00000000" w:rsidRPr="00000000" w14:paraId="000000E7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Probability of α &gt; α₂ in the conclusion:</w:t>
      </w:r>
    </w:p>
    <w:p w:rsidR="00000000" w:rsidDel="00000000" w:rsidP="00000000" w:rsidRDefault="00000000" w:rsidRPr="00000000" w14:paraId="000000E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I mentioned above, Dam #1 has a 51.25% chance of outperforming Dam #2, which reinforces the recommendation for Dam #1 owing to its somewhat greater performance and lower risk.</w:t>
      </w:r>
    </w:p>
    <w:p w:rsidR="00000000" w:rsidDel="00000000" w:rsidP="00000000" w:rsidRDefault="00000000" w:rsidRPr="00000000" w14:paraId="000000E9">
      <w:pPr>
        <w:pStyle w:val="Heading1"/>
        <w:spacing w:line="480" w:lineRule="auto"/>
        <w:rPr/>
      </w:pPr>
      <w:bookmarkStart w:colFirst="0" w:colLast="0" w:name="_8lm9h9zvjez" w:id="9"/>
      <w:bookmarkEnd w:id="9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EA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report presented a complete methodology for carrying out a benefit-cost analysis of two dams, namely Dam #1 and Dam #2, using Monte Carlo simulation. The result indicates that Dam #1 has a slightly higher mean benefit-cost ratio (1.37997) than Dam #2 (1.37421), with lower variability in benefit-cost ratios. In addition to this, there is also a 51.25% probability that Dam #2 will perform better than Dam #1. Therefore, a recommendation is made for construction on Dam #1 considering its marginal advantage and lower risk compared to Dam #2. This will give useful input for decision-making among parties concerned who are ready to commit resources to the project with the highest chances of success.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480" w:lineRule="auto"/>
    </w:pPr>
    <w:rPr>
      <w:rFonts w:ascii="Times New Roman" w:cs="Times New Roman" w:eastAsia="Times New Roman" w:hAnsi="Times New Roman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