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prob1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He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pois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sumpois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(pois)</w:t>
      </w:r>
      <w:r>
        <w:br w:type="textWrapping"/>
      </w:r>
      <w:r>
        <w:rPr>
          <w:rStyle w:val="NormalTok"/>
        </w:rPr>
        <w:t xml:space="preserve">my_mean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my_mean[i]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(a+sumpois[i])/(A+i)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(my_mean,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3_files/figure-docx/p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doesn't look odd to me. The mean start off close to the mean i set which is 1/A = 1/3 and then it jumps up and slowly goes down and eventually converges to lambda = 0.05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256b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prob1</dc:title>
  <dc:creator>Lisa He</dc:creator>
  <dcterms:created xsi:type="dcterms:W3CDTF">2019-02-12T04:29:25Z</dcterms:created>
  <dcterms:modified xsi:type="dcterms:W3CDTF">2019-02-12T04:29:25Z</dcterms:modified>
</cp:coreProperties>
</file>