
<file path=[Content_Types].xml><?xml version="1.0" encoding="utf-8"?>
<Types xmlns="http://schemas.openxmlformats.org/package/2006/content-types">
  <Default Extension="png" ContentType="image/png"/>
  <Default Extension="jfif" ContentType="image/jpe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2-25T00:00:00Z">
                                      <w:dateFormat w:val="d-M-yyyy"/>
                                      <w:lid w:val="es-ES"/>
                                      <w:storeMappedDataAs w:val="dateTime"/>
                                      <w:calendar w:val="gregorian"/>
                                    </w:date>
                                  </w:sdtPr>
                                  <w:sdtContent>
                                    <w:p w14:paraId="5BA09A19" w14:textId="736E0CE2" w:rsidR="00055243" w:rsidRDefault="00C75DFF">
                                      <w:pPr>
                                        <w:pStyle w:val="Sinespaciado"/>
                                        <w:jc w:val="right"/>
                                        <w:rPr>
                                          <w:color w:val="FFFFFF" w:themeColor="background1"/>
                                          <w:sz w:val="28"/>
                                          <w:szCs w:val="28"/>
                                        </w:rPr>
                                      </w:pPr>
                                      <w:r>
                                        <w:rPr>
                                          <w:color w:val="FFFFFF" w:themeColor="background1"/>
                                          <w:sz w:val="28"/>
                                          <w:szCs w:val="28"/>
                                          <w:lang w:val="es-ES"/>
                                        </w:rPr>
                                        <w:t>25-2-2020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2-25T00:00:00Z">
                                <w:dateFormat w:val="d-M-yyyy"/>
                                <w:lid w:val="es-ES"/>
                                <w:storeMappedDataAs w:val="dateTime"/>
                                <w:calendar w:val="gregorian"/>
                              </w:date>
                            </w:sdtPr>
                            <w:sdtContent>
                              <w:p w14:paraId="5BA09A19" w14:textId="736E0CE2" w:rsidR="00055243" w:rsidRDefault="00C75DFF">
                                <w:pPr>
                                  <w:pStyle w:val="Sinespaciado"/>
                                  <w:jc w:val="right"/>
                                  <w:rPr>
                                    <w:color w:val="FFFFFF" w:themeColor="background1"/>
                                    <w:sz w:val="28"/>
                                    <w:szCs w:val="28"/>
                                  </w:rPr>
                                </w:pPr>
                                <w:r>
                                  <w:rPr>
                                    <w:color w:val="FFFFFF" w:themeColor="background1"/>
                                    <w:sz w:val="28"/>
                                    <w:szCs w:val="28"/>
                                    <w:lang w:val="es-ES"/>
                                  </w:rPr>
                                  <w:t>25-2-2020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3E3C93">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1603E">
                                      <w:rPr>
                                        <w:color w:val="C45911" w:themeColor="accent2" w:themeShade="BF"/>
                                        <w:sz w:val="26"/>
                                        <w:szCs w:val="26"/>
                                      </w:rPr>
                                      <w:t>Lisbeth Martínez Velázquez</w:t>
                                    </w:r>
                                  </w:sdtContent>
                                </w:sdt>
                              </w:p>
                              <w:p w14:paraId="6471B494" w14:textId="5ACCFAEA" w:rsidR="00055243" w:rsidRDefault="003E3C9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3E3C93">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1603E">
                                <w:rPr>
                                  <w:color w:val="C45911" w:themeColor="accent2" w:themeShade="BF"/>
                                  <w:sz w:val="26"/>
                                  <w:szCs w:val="26"/>
                                </w:rPr>
                                <w:t>Lisbeth Martínez Velázquez</w:t>
                              </w:r>
                            </w:sdtContent>
                          </w:sdt>
                        </w:p>
                        <w:p w14:paraId="6471B494" w14:textId="5ACCFAEA" w:rsidR="00055243" w:rsidRDefault="003E3C9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5871E538" w14:textId="32641DE7" w:rsidR="00055243" w:rsidRDefault="003659FF">
          <w:r>
            <w:rPr>
              <w:noProof/>
            </w:rPr>
            <mc:AlternateContent>
              <mc:Choice Requires="wps">
                <w:drawing>
                  <wp:anchor distT="0" distB="0" distL="114300" distR="114300" simplePos="0" relativeHeight="251660288" behindDoc="0" locked="0" layoutInCell="1" allowOverlap="1" wp14:anchorId="30EB016A" wp14:editId="74E60BD0">
                    <wp:simplePos x="0" y="0"/>
                    <wp:positionH relativeFrom="page">
                      <wp:posOffset>3239822</wp:posOffset>
                    </wp:positionH>
                    <wp:positionV relativeFrom="page">
                      <wp:posOffset>1356566</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1D6FDEE7" w:rsidR="00055243" w:rsidRPr="003659FF" w:rsidRDefault="003E3C93">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75DFF">
                                      <w:rPr>
                                        <w:rFonts w:asciiTheme="majorHAnsi" w:eastAsiaTheme="majorEastAsia" w:hAnsiTheme="majorHAnsi" w:cstheme="majorBidi"/>
                                        <w:color w:val="262626" w:themeColor="text1" w:themeTint="D9"/>
                                        <w:sz w:val="56"/>
                                        <w:szCs w:val="72"/>
                                      </w:rPr>
                                      <w:t>RS232C_RS485_RS486</w:t>
                                    </w:r>
                                  </w:sdtContent>
                                </w:sdt>
                              </w:p>
                              <w:p w14:paraId="649595A5" w14:textId="6DD32FE3" w:rsidR="00055243" w:rsidRDefault="003E3C9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659FF">
                                      <w:rPr>
                                        <w:color w:val="404040" w:themeColor="text1" w:themeTint="BF"/>
                                        <w:sz w:val="36"/>
                                        <w:szCs w:val="36"/>
                                      </w:rPr>
                                      <w:t>Programación de sistemas de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1pt;margin-top:106.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" filled="f" stroked="f" strokeweight=".5pt">
                    <v:textbox style="mso-fit-shape-to-text:t" inset="0,0,0,0">
                      <w:txbxContent>
                        <w:p w14:paraId="4947DA7C" w14:textId="1D6FDEE7" w:rsidR="00055243" w:rsidRPr="003659FF" w:rsidRDefault="003E3C93">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75DFF">
                                <w:rPr>
                                  <w:rFonts w:asciiTheme="majorHAnsi" w:eastAsiaTheme="majorEastAsia" w:hAnsiTheme="majorHAnsi" w:cstheme="majorBidi"/>
                                  <w:color w:val="262626" w:themeColor="text1" w:themeTint="D9"/>
                                  <w:sz w:val="56"/>
                                  <w:szCs w:val="72"/>
                                </w:rPr>
                                <w:t>RS232C_RS485_RS486</w:t>
                              </w:r>
                            </w:sdtContent>
                          </w:sdt>
                        </w:p>
                        <w:p w14:paraId="649595A5" w14:textId="6DD32FE3" w:rsidR="00055243" w:rsidRDefault="003E3C9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659FF">
                                <w:rPr>
                                  <w:color w:val="404040" w:themeColor="text1" w:themeTint="BF"/>
                                  <w:sz w:val="36"/>
                                  <w:szCs w:val="36"/>
                                </w:rPr>
                                <w:t>Programación de sistemas de embebidos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sdtContent>
    </w:sdt>
    <w:p w14:paraId="19F3CDCC" w14:textId="77777777" w:rsidR="00C75DFF" w:rsidRPr="00C75DFF" w:rsidRDefault="00C75DFF" w:rsidP="00C75DFF">
      <w:pPr>
        <w:spacing w:line="360" w:lineRule="auto"/>
        <w:rPr>
          <w:rFonts w:ascii="Arial" w:hAnsi="Arial" w:cs="Arial"/>
          <w:b/>
          <w:sz w:val="28"/>
          <w:szCs w:val="24"/>
        </w:rPr>
      </w:pPr>
      <w:r w:rsidRPr="00C75DFF">
        <w:rPr>
          <w:rFonts w:ascii="Arial" w:hAnsi="Arial" w:cs="Arial"/>
          <w:b/>
          <w:sz w:val="28"/>
          <w:szCs w:val="24"/>
        </w:rPr>
        <w:lastRenderedPageBreak/>
        <w:t>Las especificaciones del pue</w:t>
      </w:r>
      <w:r w:rsidRPr="00C75DFF">
        <w:rPr>
          <w:rFonts w:ascii="Arial" w:hAnsi="Arial" w:cs="Arial"/>
          <w:b/>
          <w:sz w:val="28"/>
          <w:szCs w:val="24"/>
        </w:rPr>
        <w:t>rto RS-232C son las siguientes:</w:t>
      </w:r>
    </w:p>
    <w:p w14:paraId="37F656DA" w14:textId="77777777" w:rsidR="00C75DFF" w:rsidRPr="00C75DFF" w:rsidRDefault="00C75DFF" w:rsidP="00C75DFF">
      <w:pPr>
        <w:pStyle w:val="Prrafodelista"/>
        <w:numPr>
          <w:ilvl w:val="0"/>
          <w:numId w:val="17"/>
        </w:numPr>
        <w:spacing w:line="360" w:lineRule="auto"/>
        <w:jc w:val="both"/>
        <w:rPr>
          <w:rFonts w:ascii="Arial" w:hAnsi="Arial" w:cs="Arial"/>
          <w:sz w:val="24"/>
          <w:szCs w:val="24"/>
        </w:rPr>
      </w:pPr>
      <w:r w:rsidRPr="00C75DFF">
        <w:rPr>
          <w:rFonts w:ascii="Arial" w:hAnsi="Arial" w:cs="Arial"/>
          <w:sz w:val="24"/>
          <w:szCs w:val="24"/>
        </w:rPr>
        <w:t xml:space="preserve">El método de comunicación de datos de este puerto es </w:t>
      </w:r>
      <w:proofErr w:type="spellStart"/>
      <w:r w:rsidRPr="00C75DFF">
        <w:rPr>
          <w:rFonts w:ascii="Arial" w:hAnsi="Arial" w:cs="Arial"/>
          <w:sz w:val="24"/>
          <w:szCs w:val="24"/>
        </w:rPr>
        <w:t>half</w:t>
      </w:r>
      <w:proofErr w:type="spellEnd"/>
      <w:r w:rsidRPr="00C75DFF">
        <w:rPr>
          <w:rFonts w:ascii="Arial" w:hAnsi="Arial" w:cs="Arial"/>
          <w:sz w:val="24"/>
          <w:szCs w:val="24"/>
        </w:rPr>
        <w:t xml:space="preserve"> </w:t>
      </w:r>
      <w:proofErr w:type="spellStart"/>
      <w:r w:rsidRPr="00C75DFF">
        <w:rPr>
          <w:rFonts w:ascii="Arial" w:hAnsi="Arial" w:cs="Arial"/>
          <w:sz w:val="24"/>
          <w:szCs w:val="24"/>
        </w:rPr>
        <w:t>duplex</w:t>
      </w:r>
      <w:proofErr w:type="spellEnd"/>
      <w:r w:rsidRPr="00C75DFF">
        <w:rPr>
          <w:rFonts w:ascii="Arial" w:hAnsi="Arial" w:cs="Arial"/>
          <w:sz w:val="24"/>
          <w:szCs w:val="24"/>
        </w:rPr>
        <w:t>, es decir los datos pueden transmitirse bidireccionalment</w:t>
      </w:r>
      <w:r w:rsidRPr="00C75DFF">
        <w:rPr>
          <w:rFonts w:ascii="Arial" w:hAnsi="Arial" w:cs="Arial"/>
          <w:sz w:val="24"/>
          <w:szCs w:val="24"/>
        </w:rPr>
        <w:t xml:space="preserve">e pero no de forma </w:t>
      </w:r>
      <w:proofErr w:type="spellStart"/>
      <w:r w:rsidRPr="00C75DFF">
        <w:rPr>
          <w:rFonts w:ascii="Arial" w:hAnsi="Arial" w:cs="Arial"/>
          <w:sz w:val="24"/>
          <w:szCs w:val="24"/>
        </w:rPr>
        <w:t>simultanea</w:t>
      </w:r>
      <w:proofErr w:type="spellEnd"/>
      <w:r w:rsidRPr="00C75DFF">
        <w:rPr>
          <w:rFonts w:ascii="Arial" w:hAnsi="Arial" w:cs="Arial"/>
          <w:sz w:val="24"/>
          <w:szCs w:val="24"/>
        </w:rPr>
        <w:t xml:space="preserve">. </w:t>
      </w:r>
    </w:p>
    <w:p w14:paraId="2B3551C0" w14:textId="58B87892" w:rsidR="00C75DFF" w:rsidRPr="00C75DFF" w:rsidRDefault="00C75DFF" w:rsidP="00C75DFF">
      <w:pPr>
        <w:pStyle w:val="Prrafodelista"/>
        <w:numPr>
          <w:ilvl w:val="0"/>
          <w:numId w:val="17"/>
        </w:numPr>
        <w:spacing w:line="360" w:lineRule="auto"/>
        <w:jc w:val="both"/>
        <w:rPr>
          <w:rFonts w:ascii="Arial" w:hAnsi="Arial" w:cs="Arial"/>
          <w:sz w:val="24"/>
          <w:szCs w:val="24"/>
        </w:rPr>
      </w:pPr>
      <w:r w:rsidRPr="00C75DFF">
        <w:rPr>
          <w:rFonts w:ascii="Arial" w:hAnsi="Arial" w:cs="Arial"/>
          <w:sz w:val="24"/>
          <w:szCs w:val="24"/>
        </w:rPr>
        <w:t xml:space="preserve">Esa sincronización que se da en la comunicación </w:t>
      </w:r>
      <w:proofErr w:type="spellStart"/>
      <w:r w:rsidRPr="00C75DFF">
        <w:rPr>
          <w:rFonts w:ascii="Arial" w:hAnsi="Arial" w:cs="Arial"/>
          <w:sz w:val="24"/>
          <w:szCs w:val="24"/>
        </w:rPr>
        <w:t>half</w:t>
      </w:r>
      <w:proofErr w:type="spellEnd"/>
      <w:r w:rsidRPr="00C75DFF">
        <w:rPr>
          <w:rFonts w:ascii="Arial" w:hAnsi="Arial" w:cs="Arial"/>
          <w:sz w:val="24"/>
          <w:szCs w:val="24"/>
        </w:rPr>
        <w:t xml:space="preserve"> </w:t>
      </w:r>
      <w:proofErr w:type="spellStart"/>
      <w:r w:rsidRPr="00C75DFF">
        <w:rPr>
          <w:rFonts w:ascii="Arial" w:hAnsi="Arial" w:cs="Arial"/>
          <w:sz w:val="24"/>
          <w:szCs w:val="24"/>
        </w:rPr>
        <w:t>duplex</w:t>
      </w:r>
      <w:proofErr w:type="spellEnd"/>
      <w:r w:rsidRPr="00C75DFF">
        <w:rPr>
          <w:rFonts w:ascii="Arial" w:hAnsi="Arial" w:cs="Arial"/>
          <w:sz w:val="24"/>
          <w:szCs w:val="24"/>
        </w:rPr>
        <w:t xml:space="preserve"> es </w:t>
      </w:r>
      <w:proofErr w:type="spellStart"/>
      <w:r w:rsidRPr="00C75DFF">
        <w:rPr>
          <w:rFonts w:ascii="Arial" w:hAnsi="Arial" w:cs="Arial"/>
          <w:sz w:val="24"/>
          <w:szCs w:val="24"/>
        </w:rPr>
        <w:t>Start</w:t>
      </w:r>
      <w:proofErr w:type="spellEnd"/>
      <w:r w:rsidRPr="00C75DFF">
        <w:rPr>
          <w:rFonts w:ascii="Arial" w:hAnsi="Arial" w:cs="Arial"/>
          <w:sz w:val="24"/>
          <w:szCs w:val="24"/>
        </w:rPr>
        <w:t xml:space="preserve"> Stop.</w:t>
      </w:r>
    </w:p>
    <w:p w14:paraId="5DD981CC" w14:textId="06170176" w:rsidR="00C75DFF" w:rsidRPr="00C75DFF" w:rsidRDefault="00C75DFF" w:rsidP="00C75DFF">
      <w:pPr>
        <w:pStyle w:val="Prrafodelista"/>
        <w:numPr>
          <w:ilvl w:val="0"/>
          <w:numId w:val="17"/>
        </w:numPr>
        <w:spacing w:line="360" w:lineRule="auto"/>
        <w:jc w:val="both"/>
        <w:rPr>
          <w:rFonts w:ascii="Arial" w:hAnsi="Arial" w:cs="Arial"/>
          <w:sz w:val="24"/>
          <w:szCs w:val="24"/>
        </w:rPr>
      </w:pPr>
      <w:r w:rsidRPr="00C75DFF">
        <w:rPr>
          <w:rFonts w:ascii="Arial" w:hAnsi="Arial" w:cs="Arial"/>
          <w:sz w:val="24"/>
          <w:szCs w:val="24"/>
        </w:rPr>
        <w:t>La velocidad de comunicación máxima del puerto RS-232C estándar es 38400 baudios.</w:t>
      </w:r>
    </w:p>
    <w:p w14:paraId="6ED3C456" w14:textId="74513F92" w:rsidR="00C75DFF" w:rsidRPr="00C75DFF" w:rsidRDefault="00C75DFF" w:rsidP="00C75DFF">
      <w:pPr>
        <w:pStyle w:val="Prrafodelista"/>
        <w:numPr>
          <w:ilvl w:val="0"/>
          <w:numId w:val="17"/>
        </w:numPr>
        <w:spacing w:line="360" w:lineRule="auto"/>
        <w:jc w:val="both"/>
        <w:rPr>
          <w:rFonts w:ascii="Arial" w:hAnsi="Arial" w:cs="Arial"/>
          <w:sz w:val="24"/>
          <w:szCs w:val="24"/>
        </w:rPr>
      </w:pPr>
      <w:r w:rsidRPr="00C75DFF">
        <w:rPr>
          <w:rFonts w:ascii="Arial" w:hAnsi="Arial" w:cs="Arial"/>
          <w:sz w:val="24"/>
          <w:szCs w:val="24"/>
        </w:rPr>
        <w:t>La distancia de transmisión es de 15m como máximo.</w:t>
      </w:r>
    </w:p>
    <w:p w14:paraId="5F3C6FAF" w14:textId="1E51A35B" w:rsidR="00C75DFF" w:rsidRPr="00C75DFF" w:rsidRDefault="00C75DFF" w:rsidP="00C75DFF">
      <w:pPr>
        <w:pStyle w:val="Prrafodelista"/>
        <w:numPr>
          <w:ilvl w:val="0"/>
          <w:numId w:val="17"/>
        </w:numPr>
        <w:spacing w:line="360" w:lineRule="auto"/>
        <w:jc w:val="both"/>
        <w:rPr>
          <w:rFonts w:ascii="Arial" w:hAnsi="Arial" w:cs="Arial"/>
          <w:sz w:val="24"/>
          <w:szCs w:val="24"/>
        </w:rPr>
      </w:pPr>
      <w:r w:rsidRPr="00C75DFF">
        <w:rPr>
          <w:rFonts w:ascii="Arial" w:hAnsi="Arial" w:cs="Arial"/>
          <w:sz w:val="24"/>
          <w:szCs w:val="24"/>
        </w:rPr>
        <w:t>Los protocolos de comunicación si se utilizan, en las comunicaciones que participa el puerto RS-232C serán Host link, NT Link (</w:t>
      </w:r>
      <w:proofErr w:type="gramStart"/>
      <w:r w:rsidRPr="00C75DFF">
        <w:rPr>
          <w:rFonts w:ascii="Arial" w:hAnsi="Arial" w:cs="Arial"/>
          <w:sz w:val="24"/>
          <w:szCs w:val="24"/>
        </w:rPr>
        <w:t>1:N</w:t>
      </w:r>
      <w:proofErr w:type="gramEnd"/>
      <w:r w:rsidRPr="00C75DFF">
        <w:rPr>
          <w:rFonts w:ascii="Arial" w:hAnsi="Arial" w:cs="Arial"/>
          <w:sz w:val="24"/>
          <w:szCs w:val="24"/>
        </w:rPr>
        <w:t xml:space="preserve">) y </w:t>
      </w:r>
      <w:proofErr w:type="spellStart"/>
      <w:r w:rsidRPr="00C75DFF">
        <w:rPr>
          <w:rFonts w:ascii="Arial" w:hAnsi="Arial" w:cs="Arial"/>
          <w:sz w:val="24"/>
          <w:szCs w:val="24"/>
        </w:rPr>
        <w:t>toolbus</w:t>
      </w:r>
      <w:proofErr w:type="spellEnd"/>
      <w:r w:rsidRPr="00C75DFF">
        <w:rPr>
          <w:rFonts w:ascii="Arial" w:hAnsi="Arial" w:cs="Arial"/>
          <w:sz w:val="24"/>
          <w:szCs w:val="24"/>
        </w:rPr>
        <w:t>.</w:t>
      </w:r>
    </w:p>
    <w:p w14:paraId="50B3C894" w14:textId="77777777" w:rsidR="00C75DFF" w:rsidRPr="00C75DFF" w:rsidRDefault="00C75DFF" w:rsidP="00C75DFF">
      <w:pPr>
        <w:pStyle w:val="Prrafodelista"/>
        <w:numPr>
          <w:ilvl w:val="0"/>
          <w:numId w:val="17"/>
        </w:numPr>
        <w:spacing w:line="360" w:lineRule="auto"/>
        <w:jc w:val="both"/>
        <w:rPr>
          <w:rFonts w:ascii="Arial" w:hAnsi="Arial" w:cs="Arial"/>
          <w:sz w:val="24"/>
          <w:szCs w:val="24"/>
        </w:rPr>
      </w:pPr>
      <w:r w:rsidRPr="00C75DFF">
        <w:rPr>
          <w:rFonts w:ascii="Arial" w:hAnsi="Arial" w:cs="Arial"/>
          <w:sz w:val="24"/>
          <w:szCs w:val="24"/>
        </w:rPr>
        <w:t xml:space="preserve">El patillaje del conector del </w:t>
      </w:r>
      <w:r w:rsidRPr="00C75DFF">
        <w:rPr>
          <w:rFonts w:ascii="Arial" w:hAnsi="Arial" w:cs="Arial"/>
          <w:sz w:val="24"/>
          <w:szCs w:val="24"/>
        </w:rPr>
        <w:t>puerto RS-232C es el siguiente.</w:t>
      </w:r>
    </w:p>
    <w:p w14:paraId="6F5A19DA" w14:textId="613C9003" w:rsidR="00AA5C7A" w:rsidRDefault="00C75DFF" w:rsidP="00C75DFF">
      <w:pPr>
        <w:pStyle w:val="Prrafodelista"/>
        <w:numPr>
          <w:ilvl w:val="0"/>
          <w:numId w:val="17"/>
        </w:numPr>
        <w:spacing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6432" behindDoc="0" locked="0" layoutInCell="1" allowOverlap="1" wp14:anchorId="19B81D45" wp14:editId="08E80BC6">
            <wp:simplePos x="0" y="0"/>
            <wp:positionH relativeFrom="margin">
              <wp:posOffset>-526415</wp:posOffset>
            </wp:positionH>
            <wp:positionV relativeFrom="paragraph">
              <wp:posOffset>915035</wp:posOffset>
            </wp:positionV>
            <wp:extent cx="6725920" cy="3006725"/>
            <wp:effectExtent l="0" t="0" r="0" b="3175"/>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BCC2F7.tmp"/>
                    <pic:cNvPicPr/>
                  </pic:nvPicPr>
                  <pic:blipFill>
                    <a:blip r:embed="rId10">
                      <a:extLst>
                        <a:ext uri="{28A0092B-C50C-407E-A947-70E740481C1C}">
                          <a14:useLocalDpi xmlns:a14="http://schemas.microsoft.com/office/drawing/2010/main" val="0"/>
                        </a:ext>
                      </a:extLst>
                    </a:blip>
                    <a:stretch>
                      <a:fillRect/>
                    </a:stretch>
                  </pic:blipFill>
                  <pic:spPr>
                    <a:xfrm>
                      <a:off x="0" y="0"/>
                      <a:ext cx="6725920" cy="3006725"/>
                    </a:xfrm>
                    <a:prstGeom prst="rect">
                      <a:avLst/>
                    </a:prstGeom>
                  </pic:spPr>
                </pic:pic>
              </a:graphicData>
            </a:graphic>
            <wp14:sizeRelH relativeFrom="margin">
              <wp14:pctWidth>0</wp14:pctWidth>
            </wp14:sizeRelH>
            <wp14:sizeRelV relativeFrom="margin">
              <wp14:pctHeight>0</wp14:pctHeight>
            </wp14:sizeRelV>
          </wp:anchor>
        </w:drawing>
      </w:r>
      <w:r w:rsidRPr="00C75DFF">
        <w:rPr>
          <w:rFonts w:ascii="Arial" w:hAnsi="Arial" w:cs="Arial"/>
          <w:sz w:val="24"/>
          <w:szCs w:val="24"/>
        </w:rPr>
        <w:t xml:space="preserve">El puerto RS-232C al igual que el puerto de periféricos es configurable a una velocidad como máximo </w:t>
      </w:r>
      <w:proofErr w:type="gramStart"/>
      <w:r w:rsidRPr="00C75DFF">
        <w:rPr>
          <w:rFonts w:ascii="Arial" w:hAnsi="Arial" w:cs="Arial"/>
          <w:sz w:val="24"/>
          <w:szCs w:val="24"/>
        </w:rPr>
        <w:t>de  115200</w:t>
      </w:r>
      <w:proofErr w:type="gramEnd"/>
      <w:r w:rsidRPr="00C75DFF">
        <w:rPr>
          <w:rFonts w:ascii="Arial" w:hAnsi="Arial" w:cs="Arial"/>
          <w:sz w:val="24"/>
          <w:szCs w:val="24"/>
        </w:rPr>
        <w:t xml:space="preserve"> baudios. Esta configuración será de una forma o de otra dependiendo si el pin n°5 esté a ON o a OFF.</w:t>
      </w:r>
    </w:p>
    <w:p w14:paraId="6C0418DD" w14:textId="40E2F6C4" w:rsidR="00C75DFF" w:rsidRDefault="00C75DFF" w:rsidP="00C75DFF">
      <w:pPr>
        <w:spacing w:after="0" w:line="240" w:lineRule="auto"/>
        <w:jc w:val="both"/>
        <w:rPr>
          <w:rFonts w:ascii="Arial" w:hAnsi="Arial" w:cs="Arial"/>
          <w:sz w:val="24"/>
          <w:szCs w:val="24"/>
        </w:rPr>
      </w:pPr>
    </w:p>
    <w:p w14:paraId="6F5431F8" w14:textId="77777777" w:rsidR="00C75DFF" w:rsidRDefault="00C75DFF" w:rsidP="00C75DFF">
      <w:pPr>
        <w:spacing w:after="0" w:line="240" w:lineRule="auto"/>
        <w:jc w:val="both"/>
        <w:rPr>
          <w:rFonts w:ascii="Arial" w:eastAsia="Times New Roman" w:hAnsi="Arial" w:cs="Arial"/>
          <w:b/>
          <w:sz w:val="24"/>
          <w:szCs w:val="24"/>
          <w:lang w:eastAsia="es-MX"/>
        </w:rPr>
      </w:pPr>
    </w:p>
    <w:p w14:paraId="333F5C8F" w14:textId="77777777" w:rsidR="00C75DFF" w:rsidRDefault="00C75DFF" w:rsidP="00C75DFF">
      <w:pPr>
        <w:spacing w:after="0" w:line="240" w:lineRule="auto"/>
        <w:jc w:val="both"/>
        <w:rPr>
          <w:rFonts w:ascii="Arial" w:eastAsia="Times New Roman" w:hAnsi="Arial" w:cs="Arial"/>
          <w:b/>
          <w:sz w:val="24"/>
          <w:szCs w:val="24"/>
          <w:lang w:eastAsia="es-MX"/>
        </w:rPr>
      </w:pPr>
    </w:p>
    <w:p w14:paraId="5BCE4E3D" w14:textId="77777777" w:rsidR="00C75DFF" w:rsidRDefault="00C75DFF" w:rsidP="00C75DFF">
      <w:pPr>
        <w:spacing w:after="0" w:line="240" w:lineRule="auto"/>
        <w:jc w:val="both"/>
        <w:rPr>
          <w:rFonts w:ascii="Arial" w:eastAsia="Times New Roman" w:hAnsi="Arial" w:cs="Arial"/>
          <w:b/>
          <w:sz w:val="24"/>
          <w:szCs w:val="24"/>
          <w:lang w:eastAsia="es-MX"/>
        </w:rPr>
      </w:pPr>
    </w:p>
    <w:p w14:paraId="141F817E" w14:textId="77777777" w:rsidR="00C75DFF" w:rsidRDefault="00C75DFF" w:rsidP="00C75DFF">
      <w:pPr>
        <w:spacing w:after="0" w:line="240" w:lineRule="auto"/>
        <w:jc w:val="both"/>
        <w:rPr>
          <w:rFonts w:ascii="Arial" w:eastAsia="Times New Roman" w:hAnsi="Arial" w:cs="Arial"/>
          <w:b/>
          <w:sz w:val="24"/>
          <w:szCs w:val="24"/>
          <w:lang w:eastAsia="es-MX"/>
        </w:rPr>
      </w:pPr>
    </w:p>
    <w:p w14:paraId="165E7328" w14:textId="77777777" w:rsidR="00C75DFF" w:rsidRDefault="00C75DFF" w:rsidP="00C75DFF">
      <w:pPr>
        <w:spacing w:after="0" w:line="240" w:lineRule="auto"/>
        <w:jc w:val="both"/>
        <w:rPr>
          <w:rFonts w:ascii="Arial" w:eastAsia="Times New Roman" w:hAnsi="Arial" w:cs="Arial"/>
          <w:b/>
          <w:sz w:val="24"/>
          <w:szCs w:val="24"/>
          <w:lang w:eastAsia="es-MX"/>
        </w:rPr>
      </w:pPr>
    </w:p>
    <w:p w14:paraId="41B55C6F" w14:textId="77777777" w:rsidR="00C75DFF" w:rsidRDefault="00C75DFF" w:rsidP="00C75DFF">
      <w:pPr>
        <w:spacing w:after="0" w:line="240" w:lineRule="auto"/>
        <w:jc w:val="both"/>
        <w:rPr>
          <w:rFonts w:ascii="Arial" w:eastAsia="Times New Roman" w:hAnsi="Arial" w:cs="Arial"/>
          <w:b/>
          <w:sz w:val="24"/>
          <w:szCs w:val="24"/>
          <w:lang w:eastAsia="es-MX"/>
        </w:rPr>
      </w:pPr>
    </w:p>
    <w:p w14:paraId="0B4ABB2C" w14:textId="3314D829" w:rsidR="00C75DFF" w:rsidRPr="00C75DFF" w:rsidRDefault="00C75DFF" w:rsidP="00C75DFF">
      <w:pPr>
        <w:spacing w:after="0" w:line="240" w:lineRule="auto"/>
        <w:jc w:val="both"/>
        <w:rPr>
          <w:rFonts w:ascii="Arial" w:eastAsia="Times New Roman" w:hAnsi="Arial" w:cs="Arial"/>
          <w:b/>
          <w:sz w:val="24"/>
          <w:szCs w:val="24"/>
          <w:lang w:eastAsia="es-MX"/>
        </w:rPr>
      </w:pPr>
      <w:r w:rsidRPr="00C75DFF">
        <w:rPr>
          <w:rFonts w:ascii="Arial" w:eastAsia="Times New Roman" w:hAnsi="Arial" w:cs="Arial"/>
          <w:b/>
          <w:sz w:val="24"/>
          <w:szCs w:val="24"/>
          <w:lang w:eastAsia="es-MX"/>
        </w:rPr>
        <w:lastRenderedPageBreak/>
        <w:t>El patillaje del conector del puerto RS-232C es el siguiente:</w:t>
      </w:r>
    </w:p>
    <w:p w14:paraId="4CFB4F37" w14:textId="6E871E71"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601ACEB7" w14:textId="772A7138"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noProof/>
          <w:sz w:val="24"/>
          <w:szCs w:val="24"/>
          <w:lang w:eastAsia="es-MX"/>
        </w:rPr>
        <w:drawing>
          <wp:inline distT="0" distB="0" distL="0" distR="0" wp14:anchorId="5ED49E86" wp14:editId="1DD265E8">
            <wp:extent cx="2857500" cy="1433195"/>
            <wp:effectExtent l="0" t="0" r="0" b="0"/>
            <wp:docPr id="43" name="Imagen 43" descr="http://www.sc.ehu.es/sbweb/webcentro/automatica/WebCS1/pine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ehu.es/sbweb/webcentro/automatica/WebCS1/pinea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33195"/>
                    </a:xfrm>
                    <a:prstGeom prst="rect">
                      <a:avLst/>
                    </a:prstGeom>
                    <a:noFill/>
                    <a:ln>
                      <a:noFill/>
                    </a:ln>
                  </pic:spPr>
                </pic:pic>
              </a:graphicData>
            </a:graphic>
          </wp:inline>
        </w:drawing>
      </w:r>
    </w:p>
    <w:p w14:paraId="7F79253B" w14:textId="128E8AA0"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65965812" w14:textId="77777777"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b/>
          <w:bCs/>
          <w:sz w:val="24"/>
          <w:szCs w:val="24"/>
          <w:u w:val="single"/>
          <w:lang w:eastAsia="es-MX"/>
        </w:rPr>
        <w:t>FG:</w:t>
      </w:r>
      <w:r w:rsidRPr="00C75DFF">
        <w:rPr>
          <w:rFonts w:ascii="Arial" w:eastAsia="Times New Roman" w:hAnsi="Arial" w:cs="Arial"/>
          <w:sz w:val="24"/>
          <w:szCs w:val="24"/>
          <w:lang w:eastAsia="es-MX"/>
        </w:rPr>
        <w:t> Pin de protección de tierra.</w:t>
      </w:r>
    </w:p>
    <w:p w14:paraId="53BD8C52" w14:textId="77777777"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29BD0134" w14:textId="020FD045"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b/>
          <w:bCs/>
          <w:sz w:val="24"/>
          <w:szCs w:val="24"/>
          <w:u w:val="single"/>
          <w:lang w:eastAsia="es-MX"/>
        </w:rPr>
        <w:t>SD (</w:t>
      </w:r>
      <w:proofErr w:type="spellStart"/>
      <w:r w:rsidRPr="00C75DFF">
        <w:rPr>
          <w:rFonts w:ascii="Arial" w:eastAsia="Times New Roman" w:hAnsi="Arial" w:cs="Arial"/>
          <w:b/>
          <w:bCs/>
          <w:sz w:val="24"/>
          <w:szCs w:val="24"/>
          <w:u w:val="single"/>
          <w:lang w:eastAsia="es-MX"/>
        </w:rPr>
        <w:t>TxD</w:t>
      </w:r>
      <w:proofErr w:type="spellEnd"/>
      <w:r w:rsidRPr="00C75DFF">
        <w:rPr>
          <w:rFonts w:ascii="Arial" w:eastAsia="Times New Roman" w:hAnsi="Arial" w:cs="Arial"/>
          <w:b/>
          <w:bCs/>
          <w:sz w:val="24"/>
          <w:szCs w:val="24"/>
          <w:u w:val="single"/>
          <w:lang w:eastAsia="es-MX"/>
        </w:rPr>
        <w:t>):</w:t>
      </w:r>
      <w:r w:rsidRPr="00C75DFF">
        <w:rPr>
          <w:rFonts w:ascii="Arial" w:eastAsia="Times New Roman" w:hAnsi="Arial" w:cs="Arial"/>
          <w:sz w:val="24"/>
          <w:szCs w:val="24"/>
          <w:lang w:eastAsia="es-MX"/>
        </w:rPr>
        <w:t> Pin a través del cual el puerto RS-232C envía datos.</w:t>
      </w:r>
    </w:p>
    <w:p w14:paraId="52E3F272" w14:textId="747D3DC3"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0DD8CEFE" w14:textId="77777777"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b/>
          <w:bCs/>
          <w:sz w:val="24"/>
          <w:szCs w:val="24"/>
          <w:u w:val="single"/>
          <w:lang w:eastAsia="es-MX"/>
        </w:rPr>
        <w:t>RD (RXD):</w:t>
      </w:r>
      <w:r w:rsidRPr="00C75DFF">
        <w:rPr>
          <w:rFonts w:ascii="Arial" w:eastAsia="Times New Roman" w:hAnsi="Arial" w:cs="Arial"/>
          <w:b/>
          <w:bCs/>
          <w:sz w:val="24"/>
          <w:szCs w:val="24"/>
          <w:lang w:eastAsia="es-MX"/>
        </w:rPr>
        <w:t> </w:t>
      </w:r>
      <w:r w:rsidRPr="00C75DFF">
        <w:rPr>
          <w:rFonts w:ascii="Arial" w:eastAsia="Times New Roman" w:hAnsi="Arial" w:cs="Arial"/>
          <w:sz w:val="24"/>
          <w:szCs w:val="24"/>
          <w:lang w:eastAsia="es-MX"/>
        </w:rPr>
        <w:t>Pin a través del cual el puerto RS-232C recibe datos. </w:t>
      </w:r>
    </w:p>
    <w:p w14:paraId="51899601" w14:textId="2B32A226"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264C72E4" w14:textId="7B820760"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b/>
          <w:bCs/>
          <w:sz w:val="24"/>
          <w:szCs w:val="24"/>
          <w:u w:val="single"/>
          <w:lang w:eastAsia="es-MX"/>
        </w:rPr>
        <w:t>RS (RTS):</w:t>
      </w:r>
      <w:r w:rsidRPr="00C75DFF">
        <w:rPr>
          <w:rFonts w:ascii="Arial" w:eastAsia="Times New Roman" w:hAnsi="Arial" w:cs="Arial"/>
          <w:sz w:val="24"/>
          <w:szCs w:val="24"/>
          <w:lang w:eastAsia="es-MX"/>
        </w:rPr>
        <w:t> Pin que realiza la petición del envió de datos.</w:t>
      </w:r>
    </w:p>
    <w:p w14:paraId="5DE05617" w14:textId="364FF0C5"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02539237" w14:textId="7836658F"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b/>
          <w:bCs/>
          <w:sz w:val="24"/>
          <w:szCs w:val="24"/>
          <w:u w:val="single"/>
          <w:lang w:eastAsia="es-MX"/>
        </w:rPr>
        <w:t>CS (CTS):</w:t>
      </w:r>
      <w:r w:rsidRPr="00C75DFF">
        <w:rPr>
          <w:rFonts w:ascii="Arial" w:eastAsia="Times New Roman" w:hAnsi="Arial" w:cs="Arial"/>
          <w:sz w:val="24"/>
          <w:szCs w:val="24"/>
          <w:lang w:eastAsia="es-MX"/>
        </w:rPr>
        <w:t xml:space="preserve"> Pin que se activa para </w:t>
      </w:r>
      <w:proofErr w:type="spellStart"/>
      <w:r w:rsidRPr="00C75DFF">
        <w:rPr>
          <w:rFonts w:ascii="Arial" w:eastAsia="Times New Roman" w:hAnsi="Arial" w:cs="Arial"/>
          <w:sz w:val="24"/>
          <w:szCs w:val="24"/>
          <w:lang w:eastAsia="es-MX"/>
        </w:rPr>
        <w:t>el</w:t>
      </w:r>
      <w:proofErr w:type="spellEnd"/>
      <w:r w:rsidRPr="00C75DFF">
        <w:rPr>
          <w:rFonts w:ascii="Arial" w:eastAsia="Times New Roman" w:hAnsi="Arial" w:cs="Arial"/>
          <w:sz w:val="24"/>
          <w:szCs w:val="24"/>
          <w:lang w:eastAsia="es-MX"/>
        </w:rPr>
        <w:t xml:space="preserve"> envió de datos.</w:t>
      </w:r>
    </w:p>
    <w:p w14:paraId="5B1D03FF" w14:textId="44EDAEF0"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032F3A70" w14:textId="77777777"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b/>
          <w:bCs/>
          <w:sz w:val="24"/>
          <w:szCs w:val="24"/>
          <w:u w:val="single"/>
          <w:lang w:eastAsia="es-MX"/>
        </w:rPr>
        <w:t>5V:</w:t>
      </w:r>
      <w:r w:rsidRPr="00C75DFF">
        <w:rPr>
          <w:rFonts w:ascii="Arial" w:eastAsia="Times New Roman" w:hAnsi="Arial" w:cs="Arial"/>
          <w:sz w:val="24"/>
          <w:szCs w:val="24"/>
          <w:lang w:eastAsia="es-MX"/>
        </w:rPr>
        <w:t> Alimentación de 5 voltios.</w:t>
      </w:r>
    </w:p>
    <w:p w14:paraId="45E19B47" w14:textId="0DC01C85"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7B0EBC4C" w14:textId="56B8EDF4"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7F5AA7B7" w14:textId="775590E3"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A través de estos pines del puerto RS-232C, la conexión del PLC CS1 con el ordenador es de la siguiente forma.</w:t>
      </w:r>
    </w:p>
    <w:p w14:paraId="53E11E47" w14:textId="3BD62086" w:rsidR="00C75DFF" w:rsidRPr="00C75DFF" w:rsidRDefault="00C75DFF" w:rsidP="00C75DFF">
      <w:pPr>
        <w:spacing w:after="0" w:line="240" w:lineRule="auto"/>
        <w:jc w:val="both"/>
        <w:rPr>
          <w:rFonts w:ascii="Arial" w:eastAsia="Times New Roman" w:hAnsi="Arial" w:cs="Arial"/>
          <w:sz w:val="24"/>
          <w:szCs w:val="24"/>
          <w:lang w:eastAsia="es-MX"/>
        </w:rPr>
      </w:pPr>
      <w:r w:rsidRPr="00C75DFF">
        <w:rPr>
          <w:rFonts w:ascii="Arial" w:eastAsia="Times New Roman" w:hAnsi="Arial" w:cs="Arial"/>
          <w:sz w:val="24"/>
          <w:szCs w:val="24"/>
          <w:lang w:eastAsia="es-MX"/>
        </w:rPr>
        <w:t> </w:t>
      </w:r>
    </w:p>
    <w:p w14:paraId="239879D8" w14:textId="2F13CFBF" w:rsidR="00C75DFF" w:rsidRDefault="00C75DFF" w:rsidP="00C75DFF">
      <w:pPr>
        <w:spacing w:line="360" w:lineRule="auto"/>
        <w:rPr>
          <w:rFonts w:ascii="Arial" w:hAnsi="Arial" w:cs="Arial"/>
          <w:sz w:val="24"/>
          <w:szCs w:val="24"/>
        </w:rPr>
      </w:pPr>
      <w:r w:rsidRPr="00C75DFF">
        <w:rPr>
          <w:rFonts w:ascii="Book Antiqua" w:eastAsia="Times New Roman" w:hAnsi="Book Antiqua" w:cs="Times New Roman"/>
          <w:noProof/>
          <w:color w:val="000000"/>
          <w:sz w:val="24"/>
          <w:szCs w:val="24"/>
          <w:lang w:eastAsia="es-MX"/>
        </w:rPr>
        <w:drawing>
          <wp:inline distT="0" distB="0" distL="0" distR="0" wp14:anchorId="2B9C25FC" wp14:editId="206A10F0">
            <wp:extent cx="3051175" cy="2286000"/>
            <wp:effectExtent l="0" t="0" r="0" b="0"/>
            <wp:docPr id="42" name="Imagen 42" descr="http://www.sc.ehu.es/sbweb/webcentro/automatica/WebCS1/Conex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ehu.es/sbweb/webcentro/automatica/WebCS1/Conex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2286000"/>
                    </a:xfrm>
                    <a:prstGeom prst="rect">
                      <a:avLst/>
                    </a:prstGeom>
                    <a:noFill/>
                    <a:ln>
                      <a:noFill/>
                    </a:ln>
                  </pic:spPr>
                </pic:pic>
              </a:graphicData>
            </a:graphic>
          </wp:inline>
        </w:drawing>
      </w:r>
    </w:p>
    <w:p w14:paraId="18995EF4" w14:textId="346981EC" w:rsidR="00C75DFF" w:rsidRDefault="00C75DFF" w:rsidP="00C75DFF">
      <w:pPr>
        <w:spacing w:line="360" w:lineRule="auto"/>
        <w:rPr>
          <w:rFonts w:ascii="Arial" w:hAnsi="Arial" w:cs="Arial"/>
          <w:sz w:val="24"/>
          <w:szCs w:val="24"/>
        </w:rPr>
      </w:pPr>
    </w:p>
    <w:p w14:paraId="4FE162F7" w14:textId="77777777" w:rsidR="00C75DFF" w:rsidRDefault="00C75DFF" w:rsidP="00C75DFF">
      <w:pPr>
        <w:pStyle w:val="Ttulo2"/>
        <w:spacing w:before="0" w:beforeAutospacing="0" w:after="225" w:afterAutospacing="0"/>
        <w:rPr>
          <w:rFonts w:ascii="Arial" w:eastAsiaTheme="minorHAnsi" w:hAnsi="Arial" w:cs="Arial"/>
          <w:b w:val="0"/>
          <w:bCs w:val="0"/>
          <w:sz w:val="24"/>
          <w:szCs w:val="24"/>
          <w:lang w:eastAsia="en-US"/>
        </w:rPr>
      </w:pPr>
    </w:p>
    <w:p w14:paraId="0AF1B65F" w14:textId="69F0A9E3" w:rsidR="003A5FEC" w:rsidRDefault="003A5FEC" w:rsidP="00C75DFF">
      <w:pPr>
        <w:pStyle w:val="Ttulo2"/>
        <w:spacing w:before="0" w:beforeAutospacing="0" w:after="225" w:afterAutospacing="0"/>
        <w:rPr>
          <w:sz w:val="21"/>
          <w:szCs w:val="21"/>
        </w:rPr>
      </w:pPr>
    </w:p>
    <w:p w14:paraId="339F2882" w14:textId="4F55001A"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lastRenderedPageBreak/>
        <w:t>Fundamentos básicos</w:t>
      </w:r>
    </w:p>
    <w:p w14:paraId="7BE1DAD0"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 xml:space="preserve">La interfaz </w:t>
      </w:r>
      <w:r w:rsidRPr="003A5FEC">
        <w:rPr>
          <w:rFonts w:ascii="Arial" w:hAnsi="Arial" w:cs="Arial"/>
          <w:b/>
        </w:rPr>
        <w:t>RS485</w:t>
      </w:r>
      <w:r w:rsidRPr="003A5FEC">
        <w:rPr>
          <w:rFonts w:ascii="Arial" w:hAnsi="Arial" w:cs="Arial"/>
        </w:rPr>
        <w:t xml:space="preserve"> ha sido desarrollada, de un modo análogo a la interfaz RS422, para la transmisión serial de datos a altas velocidades y a distancias grandes. En el sector de la automatización industrial la interfaz RS485 aún está muy extendida, pero está siendo desplazada lentamente por interfaces basadas en Ethernet.</w:t>
      </w:r>
    </w:p>
    <w:p w14:paraId="22946ABB" w14:textId="73503C10"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 xml:space="preserve">Mientras la RS422 sólo </w:t>
      </w:r>
      <w:r w:rsidR="003A5FEC" w:rsidRPr="003A5FEC">
        <w:rPr>
          <w:rFonts w:ascii="Arial" w:hAnsi="Arial" w:cs="Arial"/>
        </w:rPr>
        <w:t>permite</w:t>
      </w:r>
      <w:r w:rsidRPr="003A5FEC">
        <w:rPr>
          <w:rFonts w:ascii="Arial" w:hAnsi="Arial" w:cs="Arial"/>
        </w:rPr>
        <w:t xml:space="preserve"> la conexión unidireccional de hasta 10 receptores en un emisor, la RS485 ha sido concebida como sistema de bus bidireccional con hasta 32 usuarios. Con los modernos </w:t>
      </w:r>
      <w:proofErr w:type="spellStart"/>
      <w:r w:rsidRPr="003A5FEC">
        <w:rPr>
          <w:rFonts w:ascii="Arial" w:hAnsi="Arial" w:cs="Arial"/>
        </w:rPr>
        <w:t>Transceiver-ICs</w:t>
      </w:r>
      <w:proofErr w:type="spellEnd"/>
      <w:r w:rsidRPr="003A5FEC">
        <w:rPr>
          <w:rFonts w:ascii="Arial" w:hAnsi="Arial" w:cs="Arial"/>
        </w:rPr>
        <w:t xml:space="preserve"> es posible conectar hasta 128 usuarios a un sistema de bus mediante la reducción de la carga que generan los nodos de bus.</w:t>
      </w:r>
    </w:p>
    <w:p w14:paraId="32CF4381"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 xml:space="preserve">Físicamente las interfaces RS422 y RS485 varía poco, de modo que se puede utilizar los mismos módulos </w:t>
      </w:r>
      <w:proofErr w:type="spellStart"/>
      <w:r w:rsidRPr="003A5FEC">
        <w:rPr>
          <w:rFonts w:ascii="Arial" w:hAnsi="Arial" w:cs="Arial"/>
        </w:rPr>
        <w:t>Transceiver</w:t>
      </w:r>
      <w:proofErr w:type="spellEnd"/>
      <w:r w:rsidRPr="003A5FEC">
        <w:rPr>
          <w:rFonts w:ascii="Arial" w:hAnsi="Arial" w:cs="Arial"/>
        </w:rPr>
        <w:t xml:space="preserve"> para las dos interfaces.</w:t>
      </w:r>
    </w:p>
    <w:p w14:paraId="545D6ED9"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 xml:space="preserve">Dado que varios transmisores trabajan en una línea común, tiene que garantizarse con un protocolo que en todo momento esté activo como máximo un transmisor de datos. Los otros transmisores tienen que encontrarse en ese momento en estado </w:t>
      </w:r>
      <w:proofErr w:type="spellStart"/>
      <w:r w:rsidRPr="003A5FEC">
        <w:rPr>
          <w:rFonts w:ascii="Arial" w:hAnsi="Arial" w:cs="Arial"/>
        </w:rPr>
        <w:t>ultraohmio</w:t>
      </w:r>
      <w:proofErr w:type="spellEnd"/>
      <w:r w:rsidRPr="003A5FEC">
        <w:rPr>
          <w:rFonts w:ascii="Arial" w:hAnsi="Arial" w:cs="Arial"/>
        </w:rPr>
        <w:t>.</w:t>
      </w:r>
    </w:p>
    <w:p w14:paraId="1F726382"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La norma RS485 define solamente las especificaciones eléctricas para receptores y transmisores de diferencia en sistemas de bus digitales. La norma ISO 8482 estandariza además adicionalmente la topología de cableado con una longitud máx. de 500 metros.</w:t>
      </w:r>
    </w:p>
    <w:p w14:paraId="0260428E"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En función de las interfaces disponibles, progresivamente se puede equipar sin problemas los terminales que no dispongan de conexión RS485 con esta interfaz por varios métodos:</w:t>
      </w:r>
    </w:p>
    <w:p w14:paraId="41E5EA46" w14:textId="77777777" w:rsidR="00C75DFF" w:rsidRPr="003A5FEC" w:rsidRDefault="00C75DFF" w:rsidP="003A5FEC">
      <w:pPr>
        <w:spacing w:line="360" w:lineRule="auto"/>
        <w:jc w:val="both"/>
        <w:rPr>
          <w:rFonts w:ascii="Arial" w:hAnsi="Arial" w:cs="Arial"/>
          <w:sz w:val="24"/>
          <w:szCs w:val="24"/>
        </w:rPr>
      </w:pPr>
    </w:p>
    <w:p w14:paraId="2C594B1C" w14:textId="7475BBB4" w:rsidR="00C75DFF" w:rsidRPr="003A5FEC" w:rsidRDefault="003A5FEC" w:rsidP="003A5FEC">
      <w:pPr>
        <w:spacing w:line="360" w:lineRule="auto"/>
        <w:jc w:val="both"/>
        <w:textAlignment w:val="top"/>
        <w:rPr>
          <w:rFonts w:ascii="Arial" w:hAnsi="Arial" w:cs="Arial"/>
          <w:sz w:val="24"/>
          <w:szCs w:val="24"/>
        </w:rPr>
      </w:pPr>
      <w:r w:rsidRPr="003A5FEC">
        <w:rPr>
          <w:rFonts w:ascii="Arial" w:hAnsi="Arial" w:cs="Arial"/>
          <w:noProof/>
          <w:color w:val="0080C8"/>
          <w:sz w:val="24"/>
          <w:szCs w:val="24"/>
          <w:lang w:eastAsia="es-MX"/>
        </w:rPr>
        <w:lastRenderedPageBreak/>
        <w:drawing>
          <wp:anchor distT="0" distB="0" distL="114300" distR="114300" simplePos="0" relativeHeight="251668480" behindDoc="0" locked="0" layoutInCell="1" allowOverlap="1" wp14:anchorId="2144C7E8" wp14:editId="30CB9AFF">
            <wp:simplePos x="0" y="0"/>
            <wp:positionH relativeFrom="column">
              <wp:posOffset>3922639</wp:posOffset>
            </wp:positionH>
            <wp:positionV relativeFrom="paragraph">
              <wp:posOffset>13579</wp:posOffset>
            </wp:positionV>
            <wp:extent cx="949325" cy="941070"/>
            <wp:effectExtent l="0" t="0" r="3175" b="0"/>
            <wp:wrapSquare wrapText="bothSides"/>
            <wp:docPr id="47" name="Imagen 47" descr="Sinopsis de tarjetas de interfaces RS48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opsis de tarjetas de interfaces RS48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325" cy="941070"/>
                    </a:xfrm>
                    <a:prstGeom prst="rect">
                      <a:avLst/>
                    </a:prstGeom>
                    <a:noFill/>
                    <a:ln>
                      <a:noFill/>
                    </a:ln>
                  </pic:spPr>
                </pic:pic>
              </a:graphicData>
            </a:graphic>
          </wp:anchor>
        </w:drawing>
      </w:r>
      <w:r w:rsidRPr="003A5FEC">
        <w:rPr>
          <w:rFonts w:ascii="Arial" w:hAnsi="Arial" w:cs="Arial"/>
          <w:noProof/>
          <w:color w:val="0080C8"/>
          <w:sz w:val="24"/>
          <w:szCs w:val="24"/>
          <w:lang w:eastAsia="es-MX"/>
        </w:rPr>
        <w:drawing>
          <wp:anchor distT="0" distB="0" distL="114300" distR="114300" simplePos="0" relativeHeight="251667456" behindDoc="0" locked="0" layoutInCell="1" allowOverlap="1" wp14:anchorId="12695522" wp14:editId="67C7F141">
            <wp:simplePos x="0" y="0"/>
            <wp:positionH relativeFrom="column">
              <wp:posOffset>2058670</wp:posOffset>
            </wp:positionH>
            <wp:positionV relativeFrom="paragraph">
              <wp:posOffset>13873</wp:posOffset>
            </wp:positionV>
            <wp:extent cx="949325" cy="791210"/>
            <wp:effectExtent l="0" t="0" r="3175" b="8890"/>
            <wp:wrapSquare wrapText="bothSides"/>
            <wp:docPr id="49" name="Imagen 49" descr="Sinopsis de interfaces RS485 seria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nopsis de interfaces RS485 serial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325" cy="791210"/>
                    </a:xfrm>
                    <a:prstGeom prst="rect">
                      <a:avLst/>
                    </a:prstGeom>
                    <a:noFill/>
                    <a:ln>
                      <a:noFill/>
                    </a:ln>
                  </pic:spPr>
                </pic:pic>
              </a:graphicData>
            </a:graphic>
          </wp:anchor>
        </w:drawing>
      </w:r>
      <w:r w:rsidR="00C75DFF" w:rsidRPr="003A5FEC">
        <w:rPr>
          <w:rFonts w:ascii="Arial" w:hAnsi="Arial" w:cs="Arial"/>
          <w:noProof/>
          <w:color w:val="0080C8"/>
          <w:sz w:val="24"/>
          <w:szCs w:val="24"/>
          <w:lang w:eastAsia="es-MX"/>
        </w:rPr>
        <w:drawing>
          <wp:inline distT="0" distB="0" distL="0" distR="0" wp14:anchorId="4C24A8F5" wp14:editId="411F342D">
            <wp:extent cx="949325" cy="791210"/>
            <wp:effectExtent l="0" t="0" r="3175" b="8890"/>
            <wp:docPr id="50" name="Imagen 50" descr="Sinopsis de interfaces de red RS48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nopsis de interfaces de red RS48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9325" cy="791210"/>
                    </a:xfrm>
                    <a:prstGeom prst="rect">
                      <a:avLst/>
                    </a:prstGeom>
                    <a:noFill/>
                    <a:ln>
                      <a:noFill/>
                    </a:ln>
                  </pic:spPr>
                </pic:pic>
              </a:graphicData>
            </a:graphic>
          </wp:inline>
        </w:drawing>
      </w:r>
      <w:r w:rsidR="00C75DFF" w:rsidRPr="003A5FEC">
        <w:rPr>
          <w:rFonts w:ascii="Arial" w:hAnsi="Arial" w:cs="Arial"/>
          <w:sz w:val="24"/>
          <w:szCs w:val="24"/>
        </w:rPr>
        <w:br/>
      </w:r>
      <w:r w:rsidR="00C75DFF" w:rsidRPr="003A5FEC">
        <w:rPr>
          <w:rFonts w:ascii="Arial" w:hAnsi="Arial" w:cs="Arial"/>
          <w:sz w:val="24"/>
          <w:szCs w:val="24"/>
        </w:rPr>
        <w:br/>
      </w:r>
    </w:p>
    <w:p w14:paraId="293190BE" w14:textId="4CFA280A" w:rsidR="00C75DFF" w:rsidRPr="003A5FEC" w:rsidRDefault="00C75DFF" w:rsidP="003A5FEC">
      <w:pPr>
        <w:spacing w:line="360" w:lineRule="auto"/>
        <w:jc w:val="both"/>
        <w:textAlignment w:val="top"/>
        <w:rPr>
          <w:rFonts w:ascii="Arial" w:hAnsi="Arial" w:cs="Arial"/>
          <w:sz w:val="24"/>
          <w:szCs w:val="24"/>
        </w:rPr>
      </w:pPr>
      <w:r w:rsidRPr="003A5FEC">
        <w:rPr>
          <w:rFonts w:ascii="Arial" w:hAnsi="Arial" w:cs="Arial"/>
          <w:sz w:val="24"/>
          <w:szCs w:val="24"/>
        </w:rPr>
        <w:br/>
      </w:r>
      <w:r w:rsidRPr="003A5FEC">
        <w:rPr>
          <w:rFonts w:ascii="Arial" w:hAnsi="Arial" w:cs="Arial"/>
          <w:sz w:val="24"/>
          <w:szCs w:val="24"/>
        </w:rPr>
        <w:br/>
        <w:t>Un bus RS485 puede tener en principio una estructura de sistema de dos hilos o de cuatro.</w:t>
      </w:r>
    </w:p>
    <w:p w14:paraId="6D8A7F45"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t>Bus de 2 hilos RS485</w:t>
      </w:r>
    </w:p>
    <w:p w14:paraId="75416762" w14:textId="4F55CDA4"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 xml:space="preserve">El Bus de 2 hilos RS485 se compone según el bosquejo inferior del cable propio de Bus con una longitud máx. de 500m. Los participantes se conectan a este cable a través de una línea adaptadora de máx. 5 metros de largo. La ventaja de la técnica de 2 hilos reside esencialmente en la capacidad </w:t>
      </w:r>
      <w:proofErr w:type="spellStart"/>
      <w:r w:rsidRPr="003A5FEC">
        <w:rPr>
          <w:rFonts w:ascii="Arial" w:hAnsi="Arial" w:cs="Arial"/>
        </w:rPr>
        <w:t>multimaster</w:t>
      </w:r>
      <w:proofErr w:type="spellEnd"/>
      <w:r w:rsidRPr="003A5FEC">
        <w:rPr>
          <w:rFonts w:ascii="Arial" w:hAnsi="Arial" w:cs="Arial"/>
        </w:rPr>
        <w:t xml:space="preserve">, en donde cualquier participante puede cambiar datos en principio con cualquier otro. El Bus de 2 hilos es básicamente apto sólo </w:t>
      </w:r>
      <w:proofErr w:type="spellStart"/>
      <w:r w:rsidRPr="003A5FEC">
        <w:rPr>
          <w:rFonts w:ascii="Arial" w:hAnsi="Arial" w:cs="Arial"/>
        </w:rPr>
        <w:t>semidúplex</w:t>
      </w:r>
      <w:proofErr w:type="spellEnd"/>
      <w:r w:rsidRPr="003A5FEC">
        <w:rPr>
          <w:rFonts w:ascii="Arial" w:hAnsi="Arial" w:cs="Arial"/>
        </w:rPr>
        <w:t xml:space="preserve">. Es </w:t>
      </w:r>
      <w:r w:rsidR="003A5FEC" w:rsidRPr="003A5FEC">
        <w:rPr>
          <w:rFonts w:ascii="Arial" w:hAnsi="Arial" w:cs="Arial"/>
        </w:rPr>
        <w:t>decir,</w:t>
      </w:r>
      <w:r w:rsidRPr="003A5FEC">
        <w:rPr>
          <w:rFonts w:ascii="Arial" w:hAnsi="Arial" w:cs="Arial"/>
        </w:rPr>
        <w:t xml:space="preserve"> puesto que sólo hay a disposición una vía de transmisión, siempre puede enviar datos un solo participante. Sólo después de finalizar el envío, pueden p. ej. responder otros participantes. La aplicación más conocida basada en la técnica de 2 hilos es el PROFIBUS.</w:t>
      </w:r>
    </w:p>
    <w:p w14:paraId="69281B67" w14:textId="33AF1931" w:rsidR="00C75DFF" w:rsidRPr="003A5FEC" w:rsidRDefault="00C75DFF" w:rsidP="003A5FEC">
      <w:pPr>
        <w:spacing w:line="360" w:lineRule="auto"/>
        <w:jc w:val="both"/>
        <w:rPr>
          <w:rFonts w:ascii="Arial" w:hAnsi="Arial" w:cs="Arial"/>
          <w:sz w:val="24"/>
          <w:szCs w:val="24"/>
        </w:rPr>
      </w:pPr>
      <w:r w:rsidRPr="003A5FEC">
        <w:rPr>
          <w:rFonts w:ascii="Arial" w:hAnsi="Arial" w:cs="Arial"/>
          <w:noProof/>
          <w:sz w:val="24"/>
          <w:szCs w:val="24"/>
          <w:lang w:eastAsia="es-MX"/>
        </w:rPr>
        <w:drawing>
          <wp:inline distT="0" distB="0" distL="0" distR="0" wp14:anchorId="48EB3202" wp14:editId="1D89347B">
            <wp:extent cx="4370070" cy="1609090"/>
            <wp:effectExtent l="0" t="0" r="0" b="0"/>
            <wp:docPr id="46" name="Imagen 46" descr="Bus de 2 hilos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 de 2 hilos RS4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0070" cy="1609090"/>
                    </a:xfrm>
                    <a:prstGeom prst="rect">
                      <a:avLst/>
                    </a:prstGeom>
                    <a:noFill/>
                    <a:ln>
                      <a:noFill/>
                    </a:ln>
                  </pic:spPr>
                </pic:pic>
              </a:graphicData>
            </a:graphic>
          </wp:inline>
        </w:drawing>
      </w:r>
    </w:p>
    <w:p w14:paraId="42B0218C"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t>Bus de 4 hilos RS485</w:t>
      </w:r>
    </w:p>
    <w:p w14:paraId="7A03DD9C"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La técnica de 4 hilos usada p. ej. por el bus de medición DIN (DIN 66 348) sólo puede ser usada por aplicaciones Master/Slave. Conforme al bosquejo se cablea aquí la salida de datos del Maestro a las entradas de datos de todos los Servidores. Las salidas de datos de los Servidores están concebidas conjuntamente en la entrada de datos del Maestro.</w:t>
      </w:r>
    </w:p>
    <w:p w14:paraId="01599D24" w14:textId="3C874A34" w:rsidR="00C75DFF" w:rsidRPr="003A5FEC" w:rsidRDefault="00C75DFF" w:rsidP="003A5FEC">
      <w:pPr>
        <w:spacing w:line="360" w:lineRule="auto"/>
        <w:jc w:val="both"/>
        <w:rPr>
          <w:rFonts w:ascii="Arial" w:hAnsi="Arial" w:cs="Arial"/>
          <w:sz w:val="24"/>
          <w:szCs w:val="24"/>
        </w:rPr>
      </w:pPr>
      <w:r w:rsidRPr="003A5FEC">
        <w:rPr>
          <w:rFonts w:ascii="Arial" w:hAnsi="Arial" w:cs="Arial"/>
          <w:noProof/>
          <w:sz w:val="24"/>
          <w:szCs w:val="24"/>
          <w:lang w:eastAsia="es-MX"/>
        </w:rPr>
        <w:lastRenderedPageBreak/>
        <w:drawing>
          <wp:inline distT="0" distB="0" distL="0" distR="0" wp14:anchorId="01EA5584" wp14:editId="46015784">
            <wp:extent cx="5081905" cy="2101215"/>
            <wp:effectExtent l="0" t="0" r="4445" b="0"/>
            <wp:docPr id="45" name="Imagen 45" descr="Bus de 4 hilos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s de 4 hilos RS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2101215"/>
                    </a:xfrm>
                    <a:prstGeom prst="rect">
                      <a:avLst/>
                    </a:prstGeom>
                    <a:noFill/>
                    <a:ln>
                      <a:noFill/>
                    </a:ln>
                  </pic:spPr>
                </pic:pic>
              </a:graphicData>
            </a:graphic>
          </wp:inline>
        </w:drawing>
      </w:r>
    </w:p>
    <w:p w14:paraId="65EE1E1B" w14:textId="77777777" w:rsidR="00C75DFF" w:rsidRPr="003A5FEC" w:rsidRDefault="00C75DFF" w:rsidP="003A5FEC">
      <w:pPr>
        <w:spacing w:line="360" w:lineRule="auto"/>
        <w:jc w:val="both"/>
        <w:rPr>
          <w:rFonts w:ascii="Arial" w:hAnsi="Arial" w:cs="Arial"/>
          <w:sz w:val="24"/>
          <w:szCs w:val="24"/>
        </w:rPr>
      </w:pPr>
    </w:p>
    <w:p w14:paraId="7B05DC34"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t>Método físico de transmisión:</w:t>
      </w:r>
    </w:p>
    <w:p w14:paraId="2ADDBFDC"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Los datos en serie, como en interfaces RS422, se transmiten sin relación de masa como diferencia de tensión entre dos líneas correspondientes. Para cada señal a transmitir existe un par de conductores que se compone de una línea de señales invertida y otra no invertida.</w:t>
      </w:r>
    </w:p>
    <w:p w14:paraId="18163643"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La línea invertida se caracteriza por regla general por el índice "A" o "-", mientras que la línea no invertida lleva "B" o "+".</w:t>
      </w:r>
    </w:p>
    <w:p w14:paraId="272C6BED"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El receptor evalúa solamente la diferencia existente entre ambas líneas, de modo que las modalidades comunes de perturbación en la línea de transmisión no falsifican la señal útil.</w:t>
      </w:r>
    </w:p>
    <w:p w14:paraId="6E3536CA"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Los transmisores RS485 ponen a disposición bajo carga un nivel de salida de ±2V entre las dos salidas; los módulos de recepción reconocen el nivel de ±200mV como señal válida.</w:t>
      </w:r>
    </w:p>
    <w:p w14:paraId="0A83DF78" w14:textId="7A115A03"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 xml:space="preserve">La asignación del nivel de tensión diferencial para el estado lógico está </w:t>
      </w:r>
      <w:r w:rsidR="003A5FEC" w:rsidRPr="003A5FEC">
        <w:rPr>
          <w:rFonts w:ascii="Arial" w:hAnsi="Arial" w:cs="Arial"/>
        </w:rPr>
        <w:t>definida</w:t>
      </w:r>
      <w:r w:rsidRPr="003A5FEC">
        <w:rPr>
          <w:rFonts w:ascii="Arial" w:hAnsi="Arial" w:cs="Arial"/>
        </w:rPr>
        <w:t xml:space="preserve"> como sigue:</w:t>
      </w:r>
    </w:p>
    <w:p w14:paraId="0020AA48" w14:textId="77777777" w:rsidR="00C75DFF" w:rsidRPr="003A5FEC" w:rsidRDefault="00C75DFF" w:rsidP="003A5FEC">
      <w:pPr>
        <w:pStyle w:val="NormalWeb"/>
        <w:spacing w:before="0" w:beforeAutospacing="0" w:after="225" w:afterAutospacing="0" w:line="360" w:lineRule="auto"/>
        <w:jc w:val="both"/>
        <w:rPr>
          <w:rFonts w:ascii="Arial" w:hAnsi="Arial" w:cs="Arial"/>
          <w:b/>
          <w:i/>
        </w:rPr>
      </w:pPr>
      <w:r w:rsidRPr="003A5FEC">
        <w:rPr>
          <w:rFonts w:ascii="Arial" w:hAnsi="Arial" w:cs="Arial"/>
          <w:b/>
          <w:i/>
        </w:rPr>
        <w:t>A - B &lt; -0,3V = MARK = OFF = Lógico 1</w:t>
      </w:r>
    </w:p>
    <w:p w14:paraId="00313BAA" w14:textId="77777777" w:rsidR="00C75DFF" w:rsidRPr="003A5FEC" w:rsidRDefault="00C75DFF" w:rsidP="003A5FEC">
      <w:pPr>
        <w:pStyle w:val="NormalWeb"/>
        <w:spacing w:before="0" w:beforeAutospacing="0" w:after="225" w:afterAutospacing="0" w:line="360" w:lineRule="auto"/>
        <w:jc w:val="both"/>
        <w:rPr>
          <w:rFonts w:ascii="Arial" w:hAnsi="Arial" w:cs="Arial"/>
          <w:b/>
          <w:i/>
        </w:rPr>
      </w:pPr>
      <w:r w:rsidRPr="003A5FEC">
        <w:rPr>
          <w:rFonts w:ascii="Arial" w:hAnsi="Arial" w:cs="Arial"/>
          <w:b/>
          <w:i/>
        </w:rPr>
        <w:t>A - B &gt; +0,3V = SPACE = ON = Lógico 0</w:t>
      </w:r>
    </w:p>
    <w:p w14:paraId="7BCAA260"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lastRenderedPageBreak/>
        <w:t>Longitud de líneas</w:t>
      </w:r>
    </w:p>
    <w:p w14:paraId="27C43F3D"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Usando un método de transmisión simétrico en combinación con cables de pares de baja capacidad y amortiguación (</w:t>
      </w:r>
      <w:proofErr w:type="spellStart"/>
      <w:r w:rsidRPr="003A5FEC">
        <w:rPr>
          <w:rFonts w:ascii="Arial" w:hAnsi="Arial" w:cs="Arial"/>
        </w:rPr>
        <w:t>twisted</w:t>
      </w:r>
      <w:proofErr w:type="spellEnd"/>
      <w:r w:rsidRPr="003A5FEC">
        <w:rPr>
          <w:rFonts w:ascii="Arial" w:hAnsi="Arial" w:cs="Arial"/>
        </w:rPr>
        <w:t xml:space="preserve"> </w:t>
      </w:r>
      <w:proofErr w:type="spellStart"/>
      <w:r w:rsidRPr="003A5FEC">
        <w:rPr>
          <w:rFonts w:ascii="Arial" w:hAnsi="Arial" w:cs="Arial"/>
        </w:rPr>
        <w:t>pair</w:t>
      </w:r>
      <w:proofErr w:type="spellEnd"/>
      <w:r w:rsidRPr="003A5FEC">
        <w:rPr>
          <w:rFonts w:ascii="Arial" w:hAnsi="Arial" w:cs="Arial"/>
        </w:rPr>
        <w:t>) pueden realizarse conexiones muy eficaces a través de una distancia de hasta 500m con ratios de transmisión al mismo tiempo altas. El uso de un cable TP de alta calidad evita por un lado la diafonía entre las señales transmitidas y por el otro reduce adicionalmente al efecto del apantallamiento, la sensibilidad de la instalación de transmisión contra señales perturbadoras entremezcladas.</w:t>
      </w:r>
    </w:p>
    <w:p w14:paraId="2EBADD8E"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En conexiones RS485 es necesario un final de cable con redes de terminación para obligar al nivel de pausa en el sistema de Bus en los tiempos en los que no esté activo ningún transmisor de datos.</w:t>
      </w:r>
    </w:p>
    <w:p w14:paraId="51D2549F"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t>Separación galvánica</w:t>
      </w:r>
    </w:p>
    <w:p w14:paraId="0D052EE8"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Aunque determinado para grandes distancias, entre las que por regla general son inevitables desplazamientos de potencial, la norma no prescribe para las interfaces RS485 ninguna separación galvánica. Dado que los módulos receptores reaccionan sensiblemente a un desplazamiento de los potenciales de masa, es recomendable necesariamente una separación galvánica para instalaciones eficaces, como se define en la norma ISO9549.</w:t>
      </w:r>
    </w:p>
    <w:p w14:paraId="1AE53747"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t>Polaridad de las parejas de conductores</w:t>
      </w:r>
    </w:p>
    <w:p w14:paraId="66864CB9"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En la instalación tiene que cuidarse de la polaridad correcta de los pares de cables, puesto que una polaridad falsa lleva a una inversión de las señales de datos. Especialmente en dificultades en relación con la instalación de nuevos terminales cada búsqueda de error debería comenzarse con el control de la polaridad del Bus.</w:t>
      </w:r>
    </w:p>
    <w:p w14:paraId="493A3C4F" w14:textId="0D659283" w:rsidR="00C75DFF" w:rsidRPr="003A5FEC" w:rsidRDefault="00C75DFF" w:rsidP="003A5FEC">
      <w:pPr>
        <w:pStyle w:val="NormalWeb"/>
        <w:spacing w:before="0" w:beforeAutospacing="0" w:after="0" w:afterAutospacing="0" w:line="360" w:lineRule="auto"/>
        <w:jc w:val="both"/>
        <w:rPr>
          <w:rFonts w:ascii="Arial" w:hAnsi="Arial" w:cs="Arial"/>
        </w:rPr>
      </w:pPr>
      <w:r w:rsidRPr="003A5FEC">
        <w:rPr>
          <w:rFonts w:ascii="Arial" w:hAnsi="Arial" w:cs="Arial"/>
          <w:noProof/>
          <w:color w:val="0080C8"/>
        </w:rPr>
        <w:drawing>
          <wp:inline distT="0" distB="0" distL="0" distR="0" wp14:anchorId="15DF53D1" wp14:editId="33503BD5">
            <wp:extent cx="949325" cy="791210"/>
            <wp:effectExtent l="0" t="0" r="3175" b="8890"/>
            <wp:docPr id="44" name="Imagen 44" descr="Aislador RS48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slador RS48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9325" cy="791210"/>
                    </a:xfrm>
                    <a:prstGeom prst="rect">
                      <a:avLst/>
                    </a:prstGeom>
                    <a:noFill/>
                    <a:ln>
                      <a:noFill/>
                    </a:ln>
                  </pic:spPr>
                </pic:pic>
              </a:graphicData>
            </a:graphic>
          </wp:inline>
        </w:drawing>
      </w:r>
      <w:r w:rsidRPr="003A5FEC">
        <w:rPr>
          <w:rFonts w:ascii="Arial" w:hAnsi="Arial" w:cs="Arial"/>
        </w:rPr>
        <w:br/>
      </w:r>
    </w:p>
    <w:p w14:paraId="5A287A24" w14:textId="77777777" w:rsidR="00C75DFF" w:rsidRPr="003A5FEC" w:rsidRDefault="00C75DFF" w:rsidP="003A5FEC">
      <w:pPr>
        <w:pStyle w:val="Ttulo2"/>
        <w:spacing w:before="0" w:beforeAutospacing="0" w:after="225" w:afterAutospacing="0" w:line="360" w:lineRule="auto"/>
        <w:jc w:val="both"/>
        <w:rPr>
          <w:rFonts w:ascii="Arial" w:hAnsi="Arial" w:cs="Arial"/>
          <w:sz w:val="24"/>
          <w:szCs w:val="24"/>
        </w:rPr>
      </w:pPr>
      <w:r w:rsidRPr="003A5FEC">
        <w:rPr>
          <w:rFonts w:ascii="Arial" w:hAnsi="Arial" w:cs="Arial"/>
          <w:sz w:val="24"/>
          <w:szCs w:val="24"/>
        </w:rPr>
        <w:lastRenderedPageBreak/>
        <w:t>Mediciones en el sistema de bus</w:t>
      </w:r>
    </w:p>
    <w:p w14:paraId="5DE28FF1" w14:textId="77777777" w:rsidR="00C75DFF" w:rsidRPr="003A5FEC" w:rsidRDefault="00C75DFF" w:rsidP="003A5FEC">
      <w:pPr>
        <w:pStyle w:val="NormalWeb"/>
        <w:spacing w:before="0" w:beforeAutospacing="0" w:after="225" w:afterAutospacing="0" w:line="360" w:lineRule="auto"/>
        <w:jc w:val="both"/>
        <w:rPr>
          <w:rFonts w:ascii="Arial" w:hAnsi="Arial" w:cs="Arial"/>
        </w:rPr>
      </w:pPr>
      <w:r w:rsidRPr="003A5FEC">
        <w:rPr>
          <w:rFonts w:ascii="Arial" w:hAnsi="Arial" w:cs="Arial"/>
        </w:rPr>
        <w:t>Las mediciones de diferencia (medición Bus A contra B), especialmente con un osciloscopio, sólo pueden realizarse con un aparato de medición separado galvánicamente del potencial de masa. Muchos fabricantes ponen el punto de referencia de la entrada de medición en Masa, lo que puede llevar a un cortocircuito en la medición en un Bus RS485.</w:t>
      </w:r>
    </w:p>
    <w:p w14:paraId="4CFA6BA9" w14:textId="6D49B487" w:rsidR="003A5FEC" w:rsidRDefault="003A5FEC" w:rsidP="003A5FEC">
      <w:pPr>
        <w:spacing w:line="360" w:lineRule="auto"/>
        <w:jc w:val="both"/>
        <w:rPr>
          <w:rFonts w:ascii="Arial" w:hAnsi="Arial" w:cs="Arial"/>
          <w:b/>
          <w:sz w:val="24"/>
          <w:szCs w:val="24"/>
        </w:rPr>
      </w:pPr>
      <w:r w:rsidRPr="003A5FEC">
        <w:rPr>
          <w:rFonts w:ascii="Arial" w:hAnsi="Arial" w:cs="Arial"/>
          <w:b/>
          <w:sz w:val="24"/>
          <w:szCs w:val="24"/>
        </w:rPr>
        <w:t>Bibliografía:</w:t>
      </w:r>
    </w:p>
    <w:p w14:paraId="23E4F6AB" w14:textId="3F0E2F9F" w:rsidR="003A5FEC" w:rsidRDefault="003A5FEC" w:rsidP="003A5FEC">
      <w:pPr>
        <w:spacing w:line="360" w:lineRule="auto"/>
        <w:jc w:val="both"/>
      </w:pPr>
      <w:r>
        <w:t>[1</w:t>
      </w:r>
      <w:r>
        <w:t>] John Barnes, “</w:t>
      </w:r>
      <w:proofErr w:type="spellStart"/>
      <w:r>
        <w:t>Programming</w:t>
      </w:r>
      <w:proofErr w:type="spellEnd"/>
      <w:r>
        <w:t xml:space="preserve"> in Ada 95”, Addison-Wesley, Reading, MA. 1995. </w:t>
      </w:r>
    </w:p>
    <w:p w14:paraId="4C3BA377" w14:textId="1DEAFA80" w:rsidR="003A5FEC" w:rsidRDefault="003A5FEC" w:rsidP="003A5FEC">
      <w:pPr>
        <w:spacing w:line="360" w:lineRule="auto"/>
        <w:jc w:val="both"/>
      </w:pPr>
      <w:r>
        <w:t>[2</w:t>
      </w:r>
      <w:r>
        <w:t xml:space="preserve">] John Barnes (Ed.), “Ada 95 </w:t>
      </w:r>
      <w:proofErr w:type="spellStart"/>
      <w:proofErr w:type="gramStart"/>
      <w:r>
        <w:t>Rationale:The</w:t>
      </w:r>
      <w:proofErr w:type="spellEnd"/>
      <w:proofErr w:type="gramEnd"/>
      <w:r>
        <w:t xml:space="preserve"> </w:t>
      </w:r>
      <w:proofErr w:type="spellStart"/>
      <w:r>
        <w:t>Language</w:t>
      </w:r>
      <w:proofErr w:type="spellEnd"/>
      <w:r>
        <w:t xml:space="preserve">, </w:t>
      </w:r>
      <w:proofErr w:type="spellStart"/>
      <w:r>
        <w:t>The</w:t>
      </w:r>
      <w:proofErr w:type="spellEnd"/>
      <w:r>
        <w:t xml:space="preserve"> Standard </w:t>
      </w:r>
      <w:proofErr w:type="spellStart"/>
      <w:r>
        <w:t>Libraries</w:t>
      </w:r>
      <w:proofErr w:type="spellEnd"/>
      <w:r>
        <w:t xml:space="preserve">”, </w:t>
      </w:r>
      <w:proofErr w:type="spellStart"/>
      <w:r>
        <w:t>Lecture</w:t>
      </w:r>
      <w:proofErr w:type="spellEnd"/>
      <w:r>
        <w:t xml:space="preserve"> Notes in </w:t>
      </w:r>
      <w:proofErr w:type="spellStart"/>
      <w:r>
        <w:t>Computer</w:t>
      </w:r>
      <w:proofErr w:type="spellEnd"/>
      <w:r>
        <w:t xml:space="preserve"> </w:t>
      </w:r>
      <w:proofErr w:type="spellStart"/>
      <w:r>
        <w:t>Science</w:t>
      </w:r>
      <w:proofErr w:type="spellEnd"/>
      <w:r>
        <w:t xml:space="preserve"> 1247, </w:t>
      </w:r>
      <w:proofErr w:type="spellStart"/>
      <w:r>
        <w:t>Springer-Verlag</w:t>
      </w:r>
      <w:proofErr w:type="spellEnd"/>
      <w:r>
        <w:t xml:space="preserve">, </w:t>
      </w:r>
      <w:proofErr w:type="spellStart"/>
      <w:r>
        <w:t>Berlin</w:t>
      </w:r>
      <w:proofErr w:type="spellEnd"/>
      <w:r>
        <w:t xml:space="preserve"> 1997.</w:t>
      </w:r>
    </w:p>
    <w:p w14:paraId="3F9F973A" w14:textId="0AC1B43E" w:rsidR="003A5FEC" w:rsidRPr="003A5FEC" w:rsidRDefault="003A5FEC" w:rsidP="003A5FEC">
      <w:pPr>
        <w:spacing w:line="360" w:lineRule="auto"/>
        <w:jc w:val="both"/>
        <w:rPr>
          <w:rFonts w:ascii="Arial" w:hAnsi="Arial" w:cs="Arial"/>
          <w:b/>
          <w:sz w:val="24"/>
          <w:szCs w:val="24"/>
        </w:rPr>
      </w:pPr>
      <w:r>
        <w:t>[3</w:t>
      </w:r>
      <w:r>
        <w:t xml:space="preserve">] S. K. </w:t>
      </w:r>
      <w:proofErr w:type="spellStart"/>
      <w:r>
        <w:t>Baruah</w:t>
      </w:r>
      <w:proofErr w:type="spellEnd"/>
      <w:r>
        <w:t xml:space="preserve">, L. E. </w:t>
      </w:r>
      <w:proofErr w:type="spellStart"/>
      <w:r>
        <w:t>Rosier</w:t>
      </w:r>
      <w:proofErr w:type="spellEnd"/>
      <w:r>
        <w:t xml:space="preserve">, and R. R. </w:t>
      </w:r>
      <w:proofErr w:type="spellStart"/>
      <w:r>
        <w:t>Howell</w:t>
      </w:r>
      <w:proofErr w:type="spellEnd"/>
      <w:r>
        <w:t>. “</w:t>
      </w:r>
      <w:proofErr w:type="spellStart"/>
      <w:r>
        <w:t>Algorithms</w:t>
      </w:r>
      <w:proofErr w:type="spellEnd"/>
      <w:r>
        <w:t xml:space="preserve"> and </w:t>
      </w:r>
      <w:proofErr w:type="spellStart"/>
      <w:r>
        <w:t>complexity</w:t>
      </w:r>
      <w:proofErr w:type="spellEnd"/>
      <w:r>
        <w:t xml:space="preserve"> </w:t>
      </w:r>
      <w:proofErr w:type="spellStart"/>
      <w:r>
        <w:t>concerning</w:t>
      </w:r>
      <w:proofErr w:type="spellEnd"/>
      <w:r>
        <w:t xml:space="preserve"> </w:t>
      </w:r>
      <w:proofErr w:type="spellStart"/>
      <w:r>
        <w:t>the</w:t>
      </w:r>
      <w:proofErr w:type="spellEnd"/>
      <w:r>
        <w:t xml:space="preserve"> </w:t>
      </w:r>
      <w:proofErr w:type="spellStart"/>
      <w:r>
        <w:t>preemptive</w:t>
      </w:r>
      <w:proofErr w:type="spellEnd"/>
      <w:r>
        <w:t xml:space="preserve"> </w:t>
      </w:r>
      <w:proofErr w:type="spellStart"/>
      <w:r>
        <w:t>scheduling</w:t>
      </w:r>
      <w:proofErr w:type="spellEnd"/>
      <w:r>
        <w:t xml:space="preserve"> of </w:t>
      </w:r>
      <w:proofErr w:type="spellStart"/>
      <w:r>
        <w:t>periodic</w:t>
      </w:r>
      <w:proofErr w:type="spellEnd"/>
      <w:r>
        <w:t xml:space="preserve">, real-time </w:t>
      </w:r>
      <w:proofErr w:type="spellStart"/>
      <w:r>
        <w:t>tasks</w:t>
      </w:r>
      <w:proofErr w:type="spellEnd"/>
      <w:r>
        <w:t xml:space="preserve"> </w:t>
      </w:r>
      <w:proofErr w:type="spellStart"/>
      <w:r>
        <w:t>on</w:t>
      </w:r>
      <w:proofErr w:type="spellEnd"/>
      <w:r>
        <w:t xml:space="preserve"> </w:t>
      </w:r>
      <w:proofErr w:type="spellStart"/>
      <w:r>
        <w:t>one</w:t>
      </w:r>
      <w:proofErr w:type="spellEnd"/>
      <w:r>
        <w:t xml:space="preserve"> </w:t>
      </w:r>
      <w:proofErr w:type="spellStart"/>
      <w:r>
        <w:t>processor</w:t>
      </w:r>
      <w:proofErr w:type="spellEnd"/>
      <w:r>
        <w:t xml:space="preserve">”. </w:t>
      </w:r>
      <w:proofErr w:type="spellStart"/>
      <w:r>
        <w:t>Journal</w:t>
      </w:r>
      <w:proofErr w:type="spellEnd"/>
      <w:r>
        <w:t xml:space="preserve"> of Real-Time </w:t>
      </w:r>
      <w:proofErr w:type="spellStart"/>
      <w:r>
        <w:t>Systems</w:t>
      </w:r>
      <w:proofErr w:type="spellEnd"/>
      <w:r>
        <w:t>, 2, 1990</w:t>
      </w:r>
    </w:p>
    <w:p w14:paraId="1058D278" w14:textId="77777777" w:rsidR="003A5FEC" w:rsidRPr="003A5FEC" w:rsidRDefault="003A5FEC" w:rsidP="003A5FEC">
      <w:pPr>
        <w:spacing w:line="360" w:lineRule="auto"/>
        <w:jc w:val="both"/>
        <w:rPr>
          <w:rFonts w:ascii="Arial" w:hAnsi="Arial" w:cs="Arial"/>
          <w:sz w:val="24"/>
          <w:szCs w:val="24"/>
        </w:rPr>
      </w:pPr>
      <w:bookmarkStart w:id="0" w:name="_GoBack"/>
      <w:bookmarkEnd w:id="0"/>
    </w:p>
    <w:sectPr w:rsidR="003A5FEC" w:rsidRPr="003A5FEC" w:rsidSect="0094252A">
      <w:footerReference w:type="default" r:id="rId23"/>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7CEC5" w14:textId="77777777" w:rsidR="00093CFF" w:rsidRDefault="00093CFF" w:rsidP="0094252A">
      <w:pPr>
        <w:spacing w:after="0" w:line="240" w:lineRule="auto"/>
      </w:pPr>
      <w:r>
        <w:separator/>
      </w:r>
    </w:p>
  </w:endnote>
  <w:endnote w:type="continuationSeparator" w:id="0">
    <w:p w14:paraId="4318F409" w14:textId="77777777" w:rsidR="00093CFF" w:rsidRDefault="00093CFF"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08DE8EEA" w:rsidR="0094252A" w:rsidRPr="0046426C" w:rsidRDefault="003E3C93"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Content>
        <w:r w:rsidR="0094252A">
          <w:fldChar w:fldCharType="begin"/>
        </w:r>
        <w:r w:rsidR="0094252A">
          <w:instrText>PAGE   \* MERGEFORMAT</w:instrText>
        </w:r>
        <w:r w:rsidR="0094252A">
          <w:fldChar w:fldCharType="separate"/>
        </w:r>
        <w:r w:rsidR="003A5FEC" w:rsidRPr="003A5FEC">
          <w:rPr>
            <w:noProof/>
            <w:lang w:val="es-ES"/>
          </w:rPr>
          <w:t>7</w:t>
        </w:r>
        <w:r w:rsidR="0094252A">
          <w:fldChar w:fldCharType="end"/>
        </w:r>
      </w:sdtContent>
    </w:sdt>
    <w:r w:rsidR="0046426C">
      <w:tab/>
      <w:t xml:space="preserve">                      </w:t>
    </w:r>
    <w:r w:rsidR="0046426C">
      <w:rPr>
        <w:rFonts w:ascii="Arial" w:hAnsi="Arial" w:cs="Arial"/>
        <w:sz w:val="20"/>
        <w:szCs w:val="24"/>
      </w:rPr>
      <w:t>Sistemas embebidos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A3957" w14:textId="77777777" w:rsidR="00093CFF" w:rsidRDefault="00093CFF" w:rsidP="0094252A">
      <w:pPr>
        <w:spacing w:after="0" w:line="240" w:lineRule="auto"/>
      </w:pPr>
      <w:r>
        <w:separator/>
      </w:r>
    </w:p>
  </w:footnote>
  <w:footnote w:type="continuationSeparator" w:id="0">
    <w:p w14:paraId="2B84AF2E" w14:textId="77777777" w:rsidR="00093CFF" w:rsidRDefault="00093CFF"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366CE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16"/>
  </w:num>
  <w:num w:numId="5">
    <w:abstractNumId w:val="12"/>
  </w:num>
  <w:num w:numId="6">
    <w:abstractNumId w:val="4"/>
  </w:num>
  <w:num w:numId="7">
    <w:abstractNumId w:val="9"/>
  </w:num>
  <w:num w:numId="8">
    <w:abstractNumId w:val="8"/>
  </w:num>
  <w:num w:numId="9">
    <w:abstractNumId w:val="6"/>
  </w:num>
  <w:num w:numId="10">
    <w:abstractNumId w:val="11"/>
  </w:num>
  <w:num w:numId="11">
    <w:abstractNumId w:val="7"/>
  </w:num>
  <w:num w:numId="12">
    <w:abstractNumId w:val="0"/>
  </w:num>
  <w:num w:numId="13">
    <w:abstractNumId w:val="14"/>
  </w:num>
  <w:num w:numId="14">
    <w:abstractNumId w:val="2"/>
  </w:num>
  <w:num w:numId="15">
    <w:abstractNumId w:val="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93CFF"/>
    <w:rsid w:val="000E2F16"/>
    <w:rsid w:val="00134D9F"/>
    <w:rsid w:val="003659FF"/>
    <w:rsid w:val="003669C6"/>
    <w:rsid w:val="00374CF8"/>
    <w:rsid w:val="003A5FEC"/>
    <w:rsid w:val="003C5B48"/>
    <w:rsid w:val="003E3C93"/>
    <w:rsid w:val="0046426C"/>
    <w:rsid w:val="005565C1"/>
    <w:rsid w:val="006F53EE"/>
    <w:rsid w:val="0071603E"/>
    <w:rsid w:val="0076443C"/>
    <w:rsid w:val="00791749"/>
    <w:rsid w:val="007F6067"/>
    <w:rsid w:val="00885288"/>
    <w:rsid w:val="008D11E0"/>
    <w:rsid w:val="008D468E"/>
    <w:rsid w:val="008E5228"/>
    <w:rsid w:val="008F0136"/>
    <w:rsid w:val="00932567"/>
    <w:rsid w:val="0094252A"/>
    <w:rsid w:val="00977822"/>
    <w:rsid w:val="009853BB"/>
    <w:rsid w:val="00A03255"/>
    <w:rsid w:val="00A107D1"/>
    <w:rsid w:val="00A4598C"/>
    <w:rsid w:val="00A6477D"/>
    <w:rsid w:val="00AA5C7A"/>
    <w:rsid w:val="00BA0396"/>
    <w:rsid w:val="00BC67C2"/>
    <w:rsid w:val="00BF6EBD"/>
    <w:rsid w:val="00C46BD3"/>
    <w:rsid w:val="00C75DFF"/>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ut.de/e-13www-10-ines-000.php"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wut.de/e-66201-ww-daes-000.php" TargetMode="External"/><Relationship Id="rId7" Type="http://schemas.openxmlformats.org/officeDocument/2006/relationships/footnotes" Target="footnotes.xml"/><Relationship Id="rId12" Type="http://schemas.openxmlformats.org/officeDocument/2006/relationships/image" Target="media/image5.gif"/><Relationship Id="rId17" Type="http://schemas.openxmlformats.org/officeDocument/2006/relationships/hyperlink" Target="https://www.wut.de/e-58www-10-ines-000.ph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ut.de/e-8wwww-10-ines-000.php" TargetMode="External"/><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9.gif"/><Relationship Id="rId4" Type="http://schemas.openxmlformats.org/officeDocument/2006/relationships/styles" Target="styles.xml"/><Relationship Id="rId9" Type="http://schemas.openxmlformats.org/officeDocument/2006/relationships/image" Target="media/image2.jfif"/><Relationship Id="rId14" Type="http://schemas.openxmlformats.org/officeDocument/2006/relationships/image" Target="media/image6.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B21B5-EB68-4F4C-8586-6F994BF1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1137</Words>
  <Characters>6256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PWM</vt:lpstr>
    </vt:vector>
  </TitlesOfParts>
  <Company>ing.mecatrónica 8-at/m prof:CARLOS gARABITO</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RS232C_RS485_RS486</dc:title>
  <dc:subject>Programación de sistemas de embebidos</dc:subject>
  <dc:creator>Lisbeth Martínez Velázquez</dc:creator>
  <cp:keywords/>
  <dc:description/>
  <cp:lastModifiedBy>CASA</cp:lastModifiedBy>
  <cp:revision>2</cp:revision>
  <dcterms:created xsi:type="dcterms:W3CDTF">2020-03-17T19:17:00Z</dcterms:created>
  <dcterms:modified xsi:type="dcterms:W3CDTF">2020-03-17T19:17:00Z</dcterms:modified>
</cp:coreProperties>
</file>