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AI: Weekly Status</w:t>
      </w:r>
    </w:p>
    <w:p>
      <w:pPr>
        <w:pStyle w:val="Heading2"/>
      </w:pPr>
      <w:r>
        <w:t>Current Status</w:t>
      </w:r>
    </w:p>
    <w:p>
      <w:r>
        <w:t>Status: At risk. Work is paused pending de identified data access approval.</w:t>
      </w:r>
    </w:p>
    <w:p>
      <w:pPr>
        <w:pStyle w:val="Heading2"/>
      </w:pPr>
      <w:r>
        <w:t>Decisions</w:t>
      </w:r>
    </w:p>
    <w:p>
      <w:r>
        <w:t>Decision: Note summarization is the first workstream to pilot.</w:t>
      </w:r>
    </w:p>
    <w:p>
      <w:pPr>
        <w:pStyle w:val="Heading2"/>
      </w:pPr>
      <w:r>
        <w:t>Blockers</w:t>
      </w:r>
    </w:p>
    <w:p>
      <w:r>
        <w:t>Blocker: De identified dataset access is awaiting compliance approval.</w:t>
      </w:r>
    </w:p>
    <w:p>
      <w:pPr>
        <w:pStyle w:val="Heading2"/>
      </w:pPr>
      <w:r>
        <w:t>Next Steps</w:t>
      </w:r>
    </w:p>
    <w:p>
      <w:r>
        <w:t>Next: Finalize the evaluation rubric with two clinician reviewers.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