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1D54" w:rsidRPr="00EA1D54" w:rsidRDefault="0040560B" w:rsidP="00EA1D54">
      <w:pPr>
        <w:spacing w:after="120" w:line="240" w:lineRule="auto"/>
        <w:jc w:val="center"/>
        <w:rPr>
          <w:b/>
          <w:sz w:val="36"/>
        </w:rPr>
      </w:pPr>
      <w:r>
        <w:rPr>
          <w:b/>
          <w:sz w:val="36"/>
        </w:rPr>
        <w:t xml:space="preserve">Lista de Exercícios </w:t>
      </w:r>
      <w:r w:rsidR="00EC57FC">
        <w:rPr>
          <w:b/>
          <w:sz w:val="36"/>
        </w:rPr>
        <w:t>4</w:t>
      </w:r>
    </w:p>
    <w:p w:rsidR="00EA1D54" w:rsidRDefault="00EA1D54" w:rsidP="00EA1D54">
      <w:pPr>
        <w:spacing w:after="0" w:line="240" w:lineRule="auto"/>
        <w:ind w:left="-709" w:right="-709"/>
        <w:jc w:val="center"/>
        <w:rPr>
          <w:i/>
        </w:rPr>
      </w:pPr>
      <w:r>
        <w:rPr>
          <w:i/>
        </w:rPr>
        <w:t>Engenharia de Software I - Análise e Desenvolvimento de Sistemas - 2º ciclo</w:t>
      </w:r>
    </w:p>
    <w:p w:rsidR="00EA1D54" w:rsidRDefault="00EA1D54" w:rsidP="00EA1D54">
      <w:pPr>
        <w:spacing w:after="0" w:line="240" w:lineRule="auto"/>
        <w:ind w:left="-709" w:right="-709"/>
        <w:jc w:val="center"/>
        <w:rPr>
          <w:i/>
        </w:rPr>
      </w:pPr>
      <w:r>
        <w:rPr>
          <w:i/>
        </w:rPr>
        <w:t>Prof. Gustavo Montanha</w:t>
      </w:r>
    </w:p>
    <w:p w:rsidR="00EA1D54" w:rsidRDefault="00EA1D54" w:rsidP="00EA1D54">
      <w:pPr>
        <w:spacing w:after="0" w:line="240" w:lineRule="auto"/>
        <w:ind w:left="-709" w:right="-709"/>
        <w:jc w:val="center"/>
        <w:rPr>
          <w:i/>
        </w:rPr>
      </w:pPr>
    </w:p>
    <w:p w:rsidR="00EA1D54" w:rsidRDefault="00EC57FC" w:rsidP="00E10C09">
      <w:pPr>
        <w:pStyle w:val="Default"/>
        <w:numPr>
          <w:ilvl w:val="0"/>
          <w:numId w:val="16"/>
        </w:numPr>
        <w:spacing w:after="240" w:line="276" w:lineRule="auto"/>
        <w:ind w:left="426" w:right="248" w:firstLine="0"/>
      </w:pPr>
      <w:r>
        <w:t>Como surgiram os modelos de desenvolvimento ágil?</w:t>
      </w:r>
    </w:p>
    <w:p w:rsidR="00EC57FC" w:rsidRDefault="00EC57FC" w:rsidP="00E10C09">
      <w:pPr>
        <w:pStyle w:val="Default"/>
        <w:numPr>
          <w:ilvl w:val="0"/>
          <w:numId w:val="16"/>
        </w:numPr>
        <w:spacing w:after="240" w:line="276" w:lineRule="auto"/>
        <w:ind w:left="426" w:right="248" w:firstLine="0"/>
      </w:pPr>
      <w:r>
        <w:t>Explique os 4 valores do desenvolvimento ágil.</w:t>
      </w:r>
    </w:p>
    <w:p w:rsidR="00EC57FC" w:rsidRDefault="00EC57FC" w:rsidP="00EC57FC">
      <w:pPr>
        <w:pStyle w:val="Default"/>
        <w:numPr>
          <w:ilvl w:val="0"/>
          <w:numId w:val="16"/>
        </w:numPr>
        <w:spacing w:after="240" w:line="276" w:lineRule="auto"/>
        <w:ind w:right="248"/>
      </w:pPr>
      <w:r>
        <w:t>Explique a afirmação: - Segundo Cockburn (2002)</w:t>
      </w:r>
      <w:r w:rsidRPr="00EC57FC">
        <w:t xml:space="preserve"> o modelo de processo prescritivo tem uma falha essencial: esquece das fragilidades das pessoas que desenvolvem o software.</w:t>
      </w:r>
    </w:p>
    <w:p w:rsidR="00EC57FC" w:rsidRDefault="00EC57FC" w:rsidP="00EC57FC">
      <w:pPr>
        <w:pStyle w:val="Default"/>
        <w:numPr>
          <w:ilvl w:val="0"/>
          <w:numId w:val="16"/>
        </w:numPr>
        <w:spacing w:after="240" w:line="276" w:lineRule="auto"/>
        <w:ind w:right="248"/>
      </w:pPr>
      <w:r>
        <w:t>Explique a imagem abaixo quanto ao “achatamento” da curva de mudança de projetos.</w:t>
      </w:r>
    </w:p>
    <w:p w:rsidR="00EC57FC" w:rsidRDefault="00EC57FC" w:rsidP="00652F9F">
      <w:pPr>
        <w:pStyle w:val="Default"/>
        <w:spacing w:after="240" w:line="276" w:lineRule="auto"/>
        <w:ind w:left="284" w:right="248"/>
        <w:jc w:val="center"/>
      </w:pPr>
      <w:r w:rsidRPr="00EC57FC">
        <w:drawing>
          <wp:inline distT="0" distB="0" distL="0" distR="0" wp14:anchorId="18B885D1" wp14:editId="19AE2571">
            <wp:extent cx="4095750" cy="2500904"/>
            <wp:effectExtent l="0" t="0" r="0" b="0"/>
            <wp:docPr id="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/>
                    <pic:cNvPicPr>
                      <a:picLocks noChangeAspect="1"/>
                    </pic:cNvPicPr>
                  </pic:nvPicPr>
                  <pic:blipFill rotWithShape="1"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01" t="20601" r="14300" b="13600"/>
                    <a:stretch/>
                  </pic:blipFill>
                  <pic:spPr>
                    <a:xfrm>
                      <a:off x="0" y="0"/>
                      <a:ext cx="4101185" cy="2504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7FC" w:rsidRDefault="00EC57FC" w:rsidP="00EC57FC">
      <w:pPr>
        <w:pStyle w:val="Default"/>
        <w:numPr>
          <w:ilvl w:val="0"/>
          <w:numId w:val="16"/>
        </w:numPr>
        <w:spacing w:after="240" w:line="276" w:lineRule="auto"/>
        <w:ind w:right="248"/>
      </w:pPr>
      <w:r>
        <w:t>Explique a imagem abaixo quanto ao “achatamento” da curva de mudança de projetos.</w:t>
      </w:r>
    </w:p>
    <w:p w:rsidR="00EC57FC" w:rsidRDefault="00EC57FC" w:rsidP="00EC57FC">
      <w:pPr>
        <w:pStyle w:val="Default"/>
        <w:numPr>
          <w:ilvl w:val="0"/>
          <w:numId w:val="16"/>
        </w:numPr>
        <w:spacing w:after="240" w:line="276" w:lineRule="auto"/>
        <w:ind w:right="248"/>
      </w:pPr>
      <w:r>
        <w:t>Explique 4 princípios da Aliança Ágil.</w:t>
      </w:r>
    </w:p>
    <w:p w:rsidR="00EC57FC" w:rsidRDefault="00EC57FC" w:rsidP="00EC57FC">
      <w:pPr>
        <w:pStyle w:val="Default"/>
        <w:numPr>
          <w:ilvl w:val="0"/>
          <w:numId w:val="16"/>
        </w:numPr>
        <w:spacing w:after="240" w:line="276" w:lineRule="auto"/>
        <w:ind w:right="248"/>
      </w:pPr>
      <w:r>
        <w:t>Como são as equipes no processo de desenvolvimento ágil? Cite alguns traços-chave importantes.</w:t>
      </w:r>
    </w:p>
    <w:p w:rsidR="00EC57FC" w:rsidRDefault="00EC57FC" w:rsidP="00EC57FC">
      <w:pPr>
        <w:pStyle w:val="Default"/>
        <w:numPr>
          <w:ilvl w:val="0"/>
          <w:numId w:val="16"/>
        </w:numPr>
        <w:spacing w:after="240" w:line="276" w:lineRule="auto"/>
        <w:ind w:right="248"/>
      </w:pPr>
      <w:r>
        <w:t>Quais são os 4 valores da XP?</w:t>
      </w:r>
    </w:p>
    <w:p w:rsidR="00EC57FC" w:rsidRDefault="00EC57FC" w:rsidP="00EC57FC">
      <w:pPr>
        <w:pStyle w:val="Default"/>
        <w:numPr>
          <w:ilvl w:val="0"/>
          <w:numId w:val="16"/>
        </w:numPr>
        <w:spacing w:after="240" w:line="276" w:lineRule="auto"/>
        <w:ind w:right="248"/>
      </w:pPr>
      <w:r>
        <w:t>Explique como ocorre o processo de Planejamento da XP.</w:t>
      </w:r>
    </w:p>
    <w:p w:rsidR="00EC57FC" w:rsidRDefault="00EC57FC" w:rsidP="00EC57FC">
      <w:pPr>
        <w:pStyle w:val="Default"/>
        <w:numPr>
          <w:ilvl w:val="0"/>
          <w:numId w:val="16"/>
        </w:numPr>
        <w:spacing w:after="240" w:line="276" w:lineRule="auto"/>
        <w:ind w:right="248"/>
      </w:pPr>
      <w:r>
        <w:t>Na etapa de Projeto, explique o processo chamado de “</w:t>
      </w:r>
      <w:proofErr w:type="spellStart"/>
      <w:r>
        <w:t>Refabricação</w:t>
      </w:r>
      <w:proofErr w:type="spellEnd"/>
      <w:r>
        <w:t>”.</w:t>
      </w:r>
    </w:p>
    <w:p w:rsidR="00EC57FC" w:rsidRDefault="00EC57FC" w:rsidP="00EC57FC">
      <w:pPr>
        <w:pStyle w:val="Default"/>
        <w:numPr>
          <w:ilvl w:val="0"/>
          <w:numId w:val="16"/>
        </w:numPr>
        <w:spacing w:after="240" w:line="276" w:lineRule="auto"/>
        <w:ind w:right="248"/>
      </w:pPr>
      <w:r>
        <w:t>Cite vantagens e desvantagens da técnica de programação em par.</w:t>
      </w:r>
    </w:p>
    <w:p w:rsidR="00EC57FC" w:rsidRDefault="00EC57FC" w:rsidP="00EC57FC">
      <w:pPr>
        <w:pStyle w:val="Default"/>
        <w:numPr>
          <w:ilvl w:val="0"/>
          <w:numId w:val="16"/>
        </w:numPr>
        <w:spacing w:after="240" w:line="276" w:lineRule="auto"/>
        <w:ind w:right="248"/>
      </w:pPr>
      <w:r>
        <w:t>O que são as “Retrospectivas” nas práticas da IXP?</w:t>
      </w:r>
    </w:p>
    <w:p w:rsidR="00EC57FC" w:rsidRDefault="00EC57FC" w:rsidP="00091FFC">
      <w:pPr>
        <w:pStyle w:val="Default"/>
        <w:numPr>
          <w:ilvl w:val="0"/>
          <w:numId w:val="16"/>
        </w:numPr>
        <w:spacing w:after="240" w:line="276" w:lineRule="auto"/>
        <w:ind w:right="248"/>
      </w:pPr>
      <w:r>
        <w:t>Explique a “Volatilidade de Requisitos” referente ao processo XP.</w:t>
      </w:r>
      <w:bookmarkStart w:id="0" w:name="_GoBack"/>
      <w:bookmarkEnd w:id="0"/>
    </w:p>
    <w:p w:rsidR="00C07CA7" w:rsidRPr="00C07CA7" w:rsidRDefault="00C07CA7" w:rsidP="00E10C09">
      <w:pPr>
        <w:pStyle w:val="Default"/>
        <w:spacing w:after="360" w:line="276" w:lineRule="auto"/>
        <w:ind w:left="360" w:right="248"/>
        <w:jc w:val="center"/>
        <w:rPr>
          <w:rFonts w:ascii="Times New Roman" w:hAnsi="Times New Roman" w:cs="Times New Roman"/>
          <w:i/>
        </w:rPr>
      </w:pPr>
    </w:p>
    <w:sectPr w:rsidR="00C07CA7" w:rsidRPr="00C07CA7" w:rsidSect="00E10C09">
      <w:headerReference w:type="default" r:id="rId9"/>
      <w:footerReference w:type="default" r:id="rId10"/>
      <w:pgSz w:w="11906" w:h="16838"/>
      <w:pgMar w:top="1440" w:right="1080" w:bottom="0" w:left="1080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22840" w:rsidRDefault="00B22840" w:rsidP="003439F7">
      <w:pPr>
        <w:spacing w:after="0" w:line="240" w:lineRule="auto"/>
      </w:pPr>
      <w:r>
        <w:separator/>
      </w:r>
    </w:p>
  </w:endnote>
  <w:endnote w:type="continuationSeparator" w:id="0">
    <w:p w:rsidR="00B22840" w:rsidRDefault="00B22840" w:rsidP="003439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5618" w:rsidRDefault="009E5618" w:rsidP="009E5618">
    <w:pPr>
      <w:pStyle w:val="Rodap"/>
      <w:jc w:val="center"/>
      <w:rPr>
        <w:rFonts w:ascii="Times New Roman" w:hAnsi="Times New Roman" w:cs="Times New Roman"/>
        <w:sz w:val="1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E0DF6B6" wp14:editId="48BE5DBD">
              <wp:simplePos x="0" y="0"/>
              <wp:positionH relativeFrom="column">
                <wp:posOffset>-219075</wp:posOffset>
              </wp:positionH>
              <wp:positionV relativeFrom="paragraph">
                <wp:posOffset>65405</wp:posOffset>
              </wp:positionV>
              <wp:extent cx="6600825" cy="0"/>
              <wp:effectExtent l="0" t="0" r="9525" b="19050"/>
              <wp:wrapNone/>
              <wp:docPr id="4" name="Conector re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00825" cy="0"/>
                      </a:xfrm>
                      <a:prstGeom prst="line">
                        <a:avLst/>
                      </a:prstGeom>
                      <a:ln w="6350">
                        <a:solidFill>
                          <a:schemeClr val="accent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7E01A9E" id="Conector reto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25pt,5.15pt" to="502.5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" strokecolor="#243f60 [1604]" strokeweight=".5pt"/>
          </w:pict>
        </mc:Fallback>
      </mc:AlternateContent>
    </w:r>
  </w:p>
  <w:p w:rsidR="00184995" w:rsidRPr="009E5618" w:rsidRDefault="009E5618" w:rsidP="009E5618">
    <w:pPr>
      <w:pStyle w:val="Rodap"/>
      <w:jc w:val="center"/>
      <w:rPr>
        <w:rFonts w:ascii="Times New Roman" w:hAnsi="Times New Roman" w:cs="Times New Roman"/>
        <w:color w:val="244061" w:themeColor="accent1" w:themeShade="80"/>
        <w:sz w:val="18"/>
      </w:rPr>
    </w:pPr>
    <w:r w:rsidRPr="009E5618">
      <w:rPr>
        <w:rFonts w:ascii="Times New Roman" w:hAnsi="Times New Roman" w:cs="Times New Roman"/>
        <w:color w:val="244061" w:themeColor="accent1" w:themeShade="80"/>
        <w:sz w:val="18"/>
      </w:rPr>
      <w:t xml:space="preserve">Faculdade de Tecnologia de Botucatu                                                                                                                                        </w:t>
    </w:r>
    <w:r w:rsidR="00184995" w:rsidRPr="009E5618">
      <w:rPr>
        <w:rFonts w:ascii="Times New Roman" w:hAnsi="Times New Roman" w:cs="Times New Roman"/>
        <w:color w:val="244061" w:themeColor="accent1" w:themeShade="80"/>
        <w:sz w:val="18"/>
      </w:rPr>
      <w:fldChar w:fldCharType="begin"/>
    </w:r>
    <w:r w:rsidR="00184995" w:rsidRPr="009E5618">
      <w:rPr>
        <w:rFonts w:ascii="Times New Roman" w:hAnsi="Times New Roman" w:cs="Times New Roman"/>
        <w:color w:val="244061" w:themeColor="accent1" w:themeShade="80"/>
        <w:sz w:val="18"/>
      </w:rPr>
      <w:instrText xml:space="preserve"> TIME \@ "dd/MM/yyyy" </w:instrText>
    </w:r>
    <w:r w:rsidR="00184995" w:rsidRPr="009E5618">
      <w:rPr>
        <w:rFonts w:ascii="Times New Roman" w:hAnsi="Times New Roman" w:cs="Times New Roman"/>
        <w:color w:val="244061" w:themeColor="accent1" w:themeShade="80"/>
        <w:sz w:val="18"/>
      </w:rPr>
      <w:fldChar w:fldCharType="separate"/>
    </w:r>
    <w:r w:rsidR="00EC57FC">
      <w:rPr>
        <w:rFonts w:ascii="Times New Roman" w:hAnsi="Times New Roman" w:cs="Times New Roman"/>
        <w:noProof/>
        <w:color w:val="244061" w:themeColor="accent1" w:themeShade="80"/>
        <w:sz w:val="18"/>
      </w:rPr>
      <w:t>11/11/2019</w:t>
    </w:r>
    <w:r w:rsidR="00184995" w:rsidRPr="009E5618">
      <w:rPr>
        <w:rFonts w:ascii="Times New Roman" w:hAnsi="Times New Roman" w:cs="Times New Roman"/>
        <w:color w:val="244061" w:themeColor="accent1" w:themeShade="8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22840" w:rsidRDefault="00B22840" w:rsidP="003439F7">
      <w:pPr>
        <w:spacing w:after="0" w:line="240" w:lineRule="auto"/>
      </w:pPr>
      <w:r>
        <w:separator/>
      </w:r>
    </w:p>
  </w:footnote>
  <w:footnote w:type="continuationSeparator" w:id="0">
    <w:p w:rsidR="00B22840" w:rsidRDefault="00B22840" w:rsidP="003439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39F7" w:rsidRDefault="00184995" w:rsidP="00184995">
    <w:pPr>
      <w:pStyle w:val="Cabealho"/>
      <w:tabs>
        <w:tab w:val="clear" w:pos="8504"/>
      </w:tabs>
      <w:rPr>
        <w:noProof/>
      </w:rPr>
    </w:pPr>
    <w:r>
      <w:rPr>
        <w:noProof/>
      </w:rPr>
      <w:t xml:space="preserve">  </w:t>
    </w:r>
    <w:r>
      <w:rPr>
        <w:noProof/>
      </w:rPr>
      <w:drawing>
        <wp:inline distT="0" distB="0" distL="0" distR="0" wp14:anchorId="1E3244C9" wp14:editId="098587FF">
          <wp:extent cx="1066800" cy="745424"/>
          <wp:effectExtent l="0" t="0" r="0" b="0"/>
          <wp:docPr id="18" name="Imagem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ps 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6976" cy="7455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t xml:space="preserve">                                                                                                                   </w:t>
    </w:r>
    <w:r w:rsidRPr="00184995">
      <w:rPr>
        <w:noProof/>
      </w:rPr>
      <w:drawing>
        <wp:inline distT="0" distB="0" distL="0" distR="0" wp14:anchorId="62BF0538" wp14:editId="55382F67">
          <wp:extent cx="1343025" cy="600607"/>
          <wp:effectExtent l="0" t="0" r="0" b="9525"/>
          <wp:docPr id="1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6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3426" cy="605258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  <a:extLst/>
                </pic:spPr>
              </pic:pic>
            </a:graphicData>
          </a:graphic>
        </wp:inline>
      </w:drawing>
    </w:r>
  </w:p>
  <w:p w:rsidR="00184995" w:rsidRPr="003439F7" w:rsidRDefault="00184995" w:rsidP="00184995">
    <w:pPr>
      <w:pStyle w:val="Cabealho"/>
      <w:tabs>
        <w:tab w:val="clear" w:pos="8504"/>
      </w:tabs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77F5822" wp14:editId="1B6508C4">
              <wp:simplePos x="0" y="0"/>
              <wp:positionH relativeFrom="column">
                <wp:posOffset>-219075</wp:posOffset>
              </wp:positionH>
              <wp:positionV relativeFrom="paragraph">
                <wp:posOffset>47625</wp:posOffset>
              </wp:positionV>
              <wp:extent cx="6600825" cy="0"/>
              <wp:effectExtent l="0" t="0" r="9525" b="19050"/>
              <wp:wrapNone/>
              <wp:docPr id="2" name="Conector re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00825" cy="0"/>
                      </a:xfrm>
                      <a:prstGeom prst="line">
                        <a:avLst/>
                      </a:prstGeom>
                      <a:ln w="6350">
                        <a:solidFill>
                          <a:schemeClr val="accent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CD2368D" id="Conector reto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25pt,3.75pt" to="502.5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" strokecolor="#243f60 [1604]" strokeweight="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A3996"/>
    <w:multiLevelType w:val="hybridMultilevel"/>
    <w:tmpl w:val="DCB6CD02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E7488C"/>
    <w:multiLevelType w:val="hybridMultilevel"/>
    <w:tmpl w:val="AB901FB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FC21D0"/>
    <w:multiLevelType w:val="hybridMultilevel"/>
    <w:tmpl w:val="E4F07F6E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7">
      <w:start w:val="1"/>
      <w:numFmt w:val="lowerLetter"/>
      <w:lvlText w:val="%2)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F71E27"/>
    <w:multiLevelType w:val="hybridMultilevel"/>
    <w:tmpl w:val="CE74B09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287095FA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D37F8D"/>
    <w:multiLevelType w:val="hybridMultilevel"/>
    <w:tmpl w:val="E18076FA"/>
    <w:lvl w:ilvl="0" w:tplc="80C22050">
      <w:start w:val="1"/>
      <w:numFmt w:val="decimal"/>
      <w:lvlText w:val="%1."/>
      <w:lvlJc w:val="left"/>
      <w:pPr>
        <w:ind w:left="720" w:hanging="360"/>
      </w:pPr>
    </w:lvl>
    <w:lvl w:ilvl="1" w:tplc="ECC03FAE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091840"/>
    <w:multiLevelType w:val="hybridMultilevel"/>
    <w:tmpl w:val="ED7C6366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DA66C1"/>
    <w:multiLevelType w:val="hybridMultilevel"/>
    <w:tmpl w:val="CE8416F0"/>
    <w:lvl w:ilvl="0" w:tplc="0876E8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D63C9F"/>
    <w:multiLevelType w:val="hybridMultilevel"/>
    <w:tmpl w:val="A9D01FC6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332E2F"/>
    <w:multiLevelType w:val="hybridMultilevel"/>
    <w:tmpl w:val="05585F3A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7">
      <w:start w:val="1"/>
      <w:numFmt w:val="lowerLetter"/>
      <w:lvlText w:val="%2)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DD1EE8"/>
    <w:multiLevelType w:val="hybridMultilevel"/>
    <w:tmpl w:val="E32A7D9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ECC03FAE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CB62B7"/>
    <w:multiLevelType w:val="hybridMultilevel"/>
    <w:tmpl w:val="9CA017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BA53E2"/>
    <w:multiLevelType w:val="hybridMultilevel"/>
    <w:tmpl w:val="7A2EC966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7E1058"/>
    <w:multiLevelType w:val="hybridMultilevel"/>
    <w:tmpl w:val="5F6AD76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E3187C"/>
    <w:multiLevelType w:val="hybridMultilevel"/>
    <w:tmpl w:val="06F68A46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3D5A21"/>
    <w:multiLevelType w:val="hybridMultilevel"/>
    <w:tmpl w:val="45B4973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ECC03FAE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4"/>
  </w:num>
  <w:num w:numId="3">
    <w:abstractNumId w:val="6"/>
  </w:num>
  <w:num w:numId="4">
    <w:abstractNumId w:val="10"/>
  </w:num>
  <w:num w:numId="5">
    <w:abstractNumId w:val="9"/>
  </w:num>
  <w:num w:numId="6">
    <w:abstractNumId w:val="14"/>
  </w:num>
  <w:num w:numId="7">
    <w:abstractNumId w:val="3"/>
  </w:num>
  <w:num w:numId="8">
    <w:abstractNumId w:val="12"/>
  </w:num>
  <w:num w:numId="9">
    <w:abstractNumId w:val="11"/>
  </w:num>
  <w:num w:numId="10">
    <w:abstractNumId w:val="8"/>
  </w:num>
  <w:num w:numId="11">
    <w:abstractNumId w:val="7"/>
  </w:num>
  <w:num w:numId="12">
    <w:abstractNumId w:val="2"/>
  </w:num>
  <w:num w:numId="13">
    <w:abstractNumId w:val="0"/>
  </w:num>
  <w:num w:numId="14">
    <w:abstractNumId w:val="13"/>
  </w:num>
  <w:num w:numId="15">
    <w:abstractNumId w:val="5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39F7"/>
    <w:rsid w:val="00082BF2"/>
    <w:rsid w:val="00096A82"/>
    <w:rsid w:val="000F5A61"/>
    <w:rsid w:val="0011441E"/>
    <w:rsid w:val="00151E1D"/>
    <w:rsid w:val="00184995"/>
    <w:rsid w:val="001B2682"/>
    <w:rsid w:val="00203BF0"/>
    <w:rsid w:val="00212B4A"/>
    <w:rsid w:val="002711D4"/>
    <w:rsid w:val="002B4005"/>
    <w:rsid w:val="002D6AB2"/>
    <w:rsid w:val="002F6D18"/>
    <w:rsid w:val="00331163"/>
    <w:rsid w:val="003439F7"/>
    <w:rsid w:val="003541F9"/>
    <w:rsid w:val="003D7698"/>
    <w:rsid w:val="003E19BA"/>
    <w:rsid w:val="0040560B"/>
    <w:rsid w:val="00431FBD"/>
    <w:rsid w:val="004360F0"/>
    <w:rsid w:val="004449B7"/>
    <w:rsid w:val="004511F6"/>
    <w:rsid w:val="00453525"/>
    <w:rsid w:val="004551B7"/>
    <w:rsid w:val="0048746B"/>
    <w:rsid w:val="004879F0"/>
    <w:rsid w:val="004F176E"/>
    <w:rsid w:val="005074D4"/>
    <w:rsid w:val="00523E36"/>
    <w:rsid w:val="005C5963"/>
    <w:rsid w:val="005E18F1"/>
    <w:rsid w:val="005E4C88"/>
    <w:rsid w:val="00612898"/>
    <w:rsid w:val="00621115"/>
    <w:rsid w:val="00652F9F"/>
    <w:rsid w:val="006606D4"/>
    <w:rsid w:val="0068269F"/>
    <w:rsid w:val="00685317"/>
    <w:rsid w:val="006F102F"/>
    <w:rsid w:val="0071022B"/>
    <w:rsid w:val="00730E9E"/>
    <w:rsid w:val="00732E86"/>
    <w:rsid w:val="0076115D"/>
    <w:rsid w:val="00782649"/>
    <w:rsid w:val="007A6714"/>
    <w:rsid w:val="007B2CB1"/>
    <w:rsid w:val="007D4B72"/>
    <w:rsid w:val="007E34BD"/>
    <w:rsid w:val="008A5E9C"/>
    <w:rsid w:val="008B4400"/>
    <w:rsid w:val="0091759E"/>
    <w:rsid w:val="00935BEC"/>
    <w:rsid w:val="0096595D"/>
    <w:rsid w:val="00992305"/>
    <w:rsid w:val="009D7C8A"/>
    <w:rsid w:val="009E5618"/>
    <w:rsid w:val="00A230C8"/>
    <w:rsid w:val="00A4417D"/>
    <w:rsid w:val="00AA640F"/>
    <w:rsid w:val="00AE0350"/>
    <w:rsid w:val="00B22840"/>
    <w:rsid w:val="00B4407C"/>
    <w:rsid w:val="00BB159E"/>
    <w:rsid w:val="00BB5B24"/>
    <w:rsid w:val="00BB7667"/>
    <w:rsid w:val="00BC4155"/>
    <w:rsid w:val="00C07CA7"/>
    <w:rsid w:val="00C519D7"/>
    <w:rsid w:val="00C66D4F"/>
    <w:rsid w:val="00CE6057"/>
    <w:rsid w:val="00CF3F55"/>
    <w:rsid w:val="00D42297"/>
    <w:rsid w:val="00DF49D5"/>
    <w:rsid w:val="00E074C9"/>
    <w:rsid w:val="00E10C09"/>
    <w:rsid w:val="00E77FB5"/>
    <w:rsid w:val="00E818CD"/>
    <w:rsid w:val="00EA1D54"/>
    <w:rsid w:val="00EA2ADA"/>
    <w:rsid w:val="00EB12C0"/>
    <w:rsid w:val="00EC57FC"/>
    <w:rsid w:val="00F86BF8"/>
    <w:rsid w:val="00FD0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79BF1488"/>
  <w15:docId w15:val="{1196A583-2EBD-43A9-8458-9CC3EF433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439F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439F7"/>
  </w:style>
  <w:style w:type="paragraph" w:styleId="Rodap">
    <w:name w:val="footer"/>
    <w:basedOn w:val="Normal"/>
    <w:link w:val="RodapChar"/>
    <w:uiPriority w:val="99"/>
    <w:unhideWhenUsed/>
    <w:rsid w:val="003439F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439F7"/>
  </w:style>
  <w:style w:type="paragraph" w:styleId="Textodebalo">
    <w:name w:val="Balloon Text"/>
    <w:basedOn w:val="Normal"/>
    <w:link w:val="TextodebaloChar"/>
    <w:uiPriority w:val="99"/>
    <w:semiHidden/>
    <w:unhideWhenUsed/>
    <w:rsid w:val="003439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439F7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CF3F55"/>
    <w:pPr>
      <w:ind w:left="720"/>
      <w:contextualSpacing/>
    </w:pPr>
  </w:style>
  <w:style w:type="paragraph" w:customStyle="1" w:styleId="Default">
    <w:name w:val="Default"/>
    <w:rsid w:val="0068531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527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160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Montanha</dc:creator>
  <cp:lastModifiedBy>aula</cp:lastModifiedBy>
  <cp:revision>19</cp:revision>
  <cp:lastPrinted>2016-02-29T17:21:00Z</cp:lastPrinted>
  <dcterms:created xsi:type="dcterms:W3CDTF">2015-10-01T12:04:00Z</dcterms:created>
  <dcterms:modified xsi:type="dcterms:W3CDTF">2019-11-11T11:48:00Z</dcterms:modified>
</cp:coreProperties>
</file>