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CB6" w:rsidRPr="009E1327" w:rsidRDefault="00FA0CB6" w:rsidP="003E42CE">
      <w:pPr>
        <w:spacing w:beforeLines="100" w:before="312" w:afterLines="100" w:after="312" w:line="360" w:lineRule="auto"/>
        <w:jc w:val="center"/>
        <w:rPr>
          <w:rFonts w:asciiTheme="minorEastAsia" w:hAnsiTheme="minorEastAsia" w:cs="Times New Roman"/>
          <w:b/>
          <w:sz w:val="44"/>
          <w:szCs w:val="44"/>
        </w:rPr>
      </w:pPr>
      <w:r w:rsidRPr="009E1327">
        <w:rPr>
          <w:rFonts w:asciiTheme="minorEastAsia" w:hAnsiTheme="minorEastAsia" w:cs="Times New Roman" w:hint="eastAsia"/>
          <w:b/>
          <w:sz w:val="44"/>
          <w:szCs w:val="44"/>
        </w:rPr>
        <w:t>“点亮”IPTV</w:t>
      </w:r>
      <w:r w:rsidR="00F00DFF" w:rsidRPr="009E1327">
        <w:rPr>
          <w:rFonts w:asciiTheme="minorEastAsia" w:hAnsiTheme="minorEastAsia" w:cs="Times New Roman" w:hint="eastAsia"/>
          <w:b/>
          <w:sz w:val="44"/>
          <w:szCs w:val="44"/>
        </w:rPr>
        <w:t>电视渠道展示</w:t>
      </w:r>
      <w:r w:rsidRPr="009E1327">
        <w:rPr>
          <w:rFonts w:asciiTheme="minorEastAsia" w:hAnsiTheme="minorEastAsia" w:cs="Times New Roman" w:hint="eastAsia"/>
          <w:b/>
          <w:sz w:val="44"/>
          <w:szCs w:val="44"/>
        </w:rPr>
        <w:t>方案</w:t>
      </w:r>
      <w:r w:rsidR="00F00DFF" w:rsidRPr="009E1327">
        <w:rPr>
          <w:rFonts w:asciiTheme="minorEastAsia" w:hAnsiTheme="minorEastAsia" w:cs="Times New Roman" w:hint="eastAsia"/>
          <w:b/>
          <w:sz w:val="44"/>
          <w:szCs w:val="44"/>
        </w:rPr>
        <w:t>工作安排</w:t>
      </w:r>
    </w:p>
    <w:p w:rsidR="003E42CE" w:rsidRPr="00162B19" w:rsidRDefault="00162B19" w:rsidP="00162B19">
      <w:pPr>
        <w:pStyle w:val="1"/>
        <w:rPr>
          <w:rFonts w:ascii="仿宋_GB2312" w:eastAsia="仿宋_GB2312" w:hint="eastAsia"/>
          <w:b w:val="0"/>
          <w:sz w:val="36"/>
          <w:szCs w:val="36"/>
        </w:rPr>
      </w:pPr>
      <w:r w:rsidRPr="00162B19">
        <w:rPr>
          <w:rFonts w:ascii="仿宋_GB2312" w:eastAsia="仿宋_GB2312" w:hint="eastAsia"/>
          <w:b w:val="0"/>
          <w:sz w:val="36"/>
          <w:szCs w:val="36"/>
        </w:rPr>
        <w:t>一、</w:t>
      </w:r>
      <w:r w:rsidR="003E42CE" w:rsidRPr="00162B19">
        <w:rPr>
          <w:rFonts w:ascii="仿宋_GB2312" w:eastAsia="仿宋_GB2312" w:hint="eastAsia"/>
          <w:b w:val="0"/>
          <w:sz w:val="36"/>
          <w:szCs w:val="36"/>
        </w:rPr>
        <w:t>项目背景</w:t>
      </w:r>
    </w:p>
    <w:p w:rsidR="00255118" w:rsidRPr="009E1327" w:rsidRDefault="003E42CE" w:rsidP="003E42CE">
      <w:pPr>
        <w:spacing w:line="360" w:lineRule="auto"/>
        <w:ind w:firstLineChars="200" w:firstLine="560"/>
        <w:rPr>
          <w:rFonts w:ascii="仿宋_GB2312" w:eastAsia="仿宋_GB2312" w:hAnsi="Times New Roman" w:cs="Times New Roman"/>
          <w:sz w:val="28"/>
          <w:szCs w:val="24"/>
        </w:rPr>
      </w:pPr>
      <w:r w:rsidRPr="009E1327">
        <w:rPr>
          <w:rFonts w:ascii="仿宋_GB2312" w:eastAsia="仿宋_GB2312" w:hAnsi="Times New Roman" w:cs="Times New Roman" w:hint="eastAsia"/>
          <w:sz w:val="28"/>
          <w:szCs w:val="24"/>
        </w:rPr>
        <w:t>为了大力弘扬奉献、友爱、互助、进步的志愿精神，努力营造见贤思齐、崇德向善的浓厚社会风尚，</w:t>
      </w:r>
      <w:r w:rsidR="00A7094B" w:rsidRPr="009E1327">
        <w:rPr>
          <w:rFonts w:ascii="仿宋_GB2312" w:eastAsia="仿宋_GB2312" w:hAnsi="Times New Roman" w:cs="Times New Roman"/>
          <w:sz w:val="28"/>
          <w:szCs w:val="24"/>
        </w:rPr>
        <w:t>推进学雷锋志愿服务</w:t>
      </w:r>
      <w:r w:rsidR="00A7094B" w:rsidRPr="009E1327">
        <w:rPr>
          <w:rFonts w:ascii="仿宋_GB2312" w:eastAsia="仿宋_GB2312" w:hAnsi="Times New Roman" w:cs="Times New Roman" w:hint="eastAsia"/>
          <w:sz w:val="28"/>
          <w:szCs w:val="24"/>
        </w:rPr>
        <w:t>新</w:t>
      </w:r>
      <w:r w:rsidR="00A7094B" w:rsidRPr="009E1327">
        <w:rPr>
          <w:rFonts w:ascii="仿宋_GB2312" w:eastAsia="仿宋_GB2312" w:hAnsi="Times New Roman" w:cs="Times New Roman"/>
          <w:sz w:val="28"/>
          <w:szCs w:val="24"/>
        </w:rPr>
        <w:t>常态</w:t>
      </w:r>
      <w:r w:rsidR="00A7094B" w:rsidRPr="009E1327">
        <w:rPr>
          <w:rFonts w:ascii="仿宋_GB2312" w:eastAsia="仿宋_GB2312" w:hAnsi="Times New Roman" w:cs="Times New Roman" w:hint="eastAsia"/>
          <w:sz w:val="28"/>
          <w:szCs w:val="24"/>
        </w:rPr>
        <w:t>的</w:t>
      </w:r>
      <w:r w:rsidR="00A7094B" w:rsidRPr="009E1327">
        <w:rPr>
          <w:rFonts w:ascii="仿宋_GB2312" w:eastAsia="仿宋_GB2312" w:hAnsi="Times New Roman" w:cs="Times New Roman"/>
          <w:sz w:val="28"/>
          <w:szCs w:val="24"/>
        </w:rPr>
        <w:t>发展，</w:t>
      </w:r>
      <w:r w:rsidR="00A7094B" w:rsidRPr="009E1327">
        <w:rPr>
          <w:rFonts w:ascii="仿宋_GB2312" w:eastAsia="仿宋_GB2312" w:hAnsi="Times New Roman" w:cs="Times New Roman" w:hint="eastAsia"/>
          <w:sz w:val="28"/>
          <w:szCs w:val="24"/>
        </w:rPr>
        <w:t>省文明委、省志工委决定从2016年开始打造新媒体舆论阵地，建设“点亮志愿者”APP视频平台，实现志愿服务“互联网+”创新，服务全省680万名志愿者及众多志愿者团队。为迅速推进上述工作，由省委宣传部牵头，联合省直各单位，中央在湘企业，各市州（行业、系统）文明委、志工委，在全省范围内开展首届“点亮志愿者</w:t>
      </w:r>
      <w:r w:rsidR="00A7094B" w:rsidRPr="009E1327">
        <w:rPr>
          <w:rFonts w:ascii="仿宋_GB2312" w:eastAsia="仿宋_GB2312" w:hAnsi="Times New Roman" w:cs="Times New Roman"/>
          <w:sz w:val="28"/>
          <w:szCs w:val="24"/>
        </w:rPr>
        <w:t>”</w:t>
      </w:r>
      <w:r w:rsidR="00A7094B" w:rsidRPr="009E1327">
        <w:rPr>
          <w:rFonts w:ascii="仿宋_GB2312" w:eastAsia="仿宋_GB2312" w:hAnsi="Times New Roman" w:cs="Times New Roman" w:hint="eastAsia"/>
          <w:sz w:val="28"/>
          <w:szCs w:val="24"/>
        </w:rPr>
        <w:t>公益微视频大赛</w:t>
      </w:r>
      <w:r w:rsidR="00A7094B" w:rsidRPr="009E1327">
        <w:rPr>
          <w:rFonts w:ascii="仿宋_GB2312" w:eastAsia="仿宋_GB2312" w:hAnsi="Times New Roman" w:cs="Times New Roman"/>
          <w:sz w:val="28"/>
          <w:szCs w:val="24"/>
        </w:rPr>
        <w:t xml:space="preserve"> </w:t>
      </w:r>
      <w:r w:rsidR="00A7094B" w:rsidRPr="009E1327">
        <w:rPr>
          <w:rFonts w:ascii="仿宋_GB2312" w:eastAsia="仿宋_GB2312" w:hAnsi="Times New Roman" w:cs="Times New Roman"/>
          <w:sz w:val="28"/>
          <w:szCs w:val="24"/>
        </w:rPr>
        <w:t>（以下简称大赛）。</w:t>
      </w:r>
      <w:proofErr w:type="gramStart"/>
      <w:r w:rsidR="00255118" w:rsidRPr="009E1327">
        <w:rPr>
          <w:rFonts w:ascii="仿宋_GB2312" w:eastAsia="仿宋_GB2312" w:hAnsi="Times New Roman" w:cs="Times New Roman" w:hint="eastAsia"/>
          <w:sz w:val="28"/>
          <w:szCs w:val="24"/>
        </w:rPr>
        <w:t>湘文明</w:t>
      </w:r>
      <w:proofErr w:type="gramEnd"/>
      <w:r w:rsidR="00255118" w:rsidRPr="009E1327">
        <w:rPr>
          <w:rFonts w:ascii="仿宋_GB2312" w:eastAsia="仿宋_GB2312" w:hAnsi="Times New Roman" w:cs="Times New Roman" w:hint="eastAsia"/>
          <w:sz w:val="28"/>
          <w:szCs w:val="24"/>
        </w:rPr>
        <w:t>委[2016]6号文件中</w:t>
      </w:r>
      <w:proofErr w:type="gramStart"/>
      <w:r w:rsidR="00B04F80" w:rsidRPr="009E1327">
        <w:rPr>
          <w:rFonts w:ascii="仿宋_GB2312" w:eastAsia="仿宋_GB2312" w:hAnsi="Times New Roman" w:cs="Times New Roman" w:hint="eastAsia"/>
          <w:sz w:val="28"/>
          <w:szCs w:val="24"/>
        </w:rPr>
        <w:t>确定</w:t>
      </w:r>
      <w:r w:rsidR="00255118" w:rsidRPr="009E1327">
        <w:rPr>
          <w:rFonts w:ascii="仿宋_GB2312" w:eastAsia="仿宋_GB2312" w:hAnsi="Times New Roman" w:cs="Times New Roman" w:hint="eastAsia"/>
          <w:sz w:val="28"/>
          <w:szCs w:val="24"/>
        </w:rPr>
        <w:t>省</w:t>
      </w:r>
      <w:proofErr w:type="gramEnd"/>
      <w:r w:rsidR="00255118" w:rsidRPr="009E1327">
        <w:rPr>
          <w:rFonts w:ascii="仿宋_GB2312" w:eastAsia="仿宋_GB2312" w:hAnsi="Times New Roman" w:cs="Times New Roman" w:hint="eastAsia"/>
          <w:sz w:val="28"/>
          <w:szCs w:val="24"/>
        </w:rPr>
        <w:t>电信公司</w:t>
      </w:r>
      <w:r w:rsidR="00B04F80" w:rsidRPr="009E1327">
        <w:rPr>
          <w:rFonts w:ascii="仿宋_GB2312" w:eastAsia="仿宋_GB2312" w:hAnsi="Times New Roman" w:cs="Times New Roman" w:hint="eastAsia"/>
          <w:sz w:val="28"/>
          <w:szCs w:val="24"/>
        </w:rPr>
        <w:t>为大赛的责任单位</w:t>
      </w:r>
      <w:r w:rsidR="00255118" w:rsidRPr="009E1327">
        <w:rPr>
          <w:rFonts w:ascii="仿宋_GB2312" w:eastAsia="仿宋_GB2312" w:hAnsi="Times New Roman" w:cs="Times New Roman" w:hint="eastAsia"/>
          <w:sz w:val="28"/>
          <w:szCs w:val="24"/>
        </w:rPr>
        <w:t>,</w:t>
      </w:r>
      <w:r w:rsidR="00B04F80" w:rsidRPr="009E1327">
        <w:rPr>
          <w:rFonts w:ascii="仿宋_GB2312" w:eastAsia="仿宋_GB2312" w:hAnsi="Times New Roman" w:cs="Times New Roman" w:hint="eastAsia"/>
          <w:sz w:val="28"/>
          <w:szCs w:val="24"/>
        </w:rPr>
        <w:t>应负责</w:t>
      </w:r>
      <w:r w:rsidR="00255118" w:rsidRPr="009E1327">
        <w:rPr>
          <w:rFonts w:ascii="仿宋_GB2312" w:eastAsia="仿宋_GB2312" w:hAnsi="Times New Roman" w:cs="Times New Roman" w:hint="eastAsia"/>
          <w:sz w:val="28"/>
          <w:szCs w:val="24"/>
        </w:rPr>
        <w:t>相关活动策划、宣传及网络支撑等工作。</w:t>
      </w:r>
      <w:r w:rsidR="00811BF2" w:rsidRPr="009E1327">
        <w:rPr>
          <w:rFonts w:ascii="仿宋_GB2312" w:eastAsia="仿宋_GB2312" w:hAnsi="Times New Roman" w:cs="Times New Roman" w:hint="eastAsia"/>
          <w:sz w:val="28"/>
          <w:szCs w:val="24"/>
        </w:rPr>
        <w:t>日前，大赛的开展经</w:t>
      </w:r>
      <w:r w:rsidR="00FA4739" w:rsidRPr="009E1327">
        <w:rPr>
          <w:rFonts w:ascii="仿宋_GB2312" w:eastAsia="仿宋_GB2312" w:hAnsi="Times New Roman" w:cs="Times New Roman" w:hint="eastAsia"/>
          <w:sz w:val="28"/>
          <w:szCs w:val="24"/>
        </w:rPr>
        <w:t>省委宣传部张文雄部长和向力力副省长的批示，</w:t>
      </w:r>
      <w:r w:rsidR="00E17E97" w:rsidRPr="009E1327">
        <w:rPr>
          <w:rFonts w:ascii="仿宋_GB2312" w:eastAsia="仿宋_GB2312" w:hAnsi="Times New Roman" w:cs="Times New Roman" w:hint="eastAsia"/>
          <w:sz w:val="28"/>
          <w:szCs w:val="24"/>
        </w:rPr>
        <w:t>已进入实施阶段</w:t>
      </w:r>
      <w:r w:rsidR="00FA4739" w:rsidRPr="009E1327">
        <w:rPr>
          <w:rFonts w:ascii="仿宋_GB2312" w:eastAsia="仿宋_GB2312" w:hAnsi="Times New Roman" w:cs="Times New Roman" w:hint="eastAsia"/>
          <w:sz w:val="28"/>
          <w:szCs w:val="24"/>
        </w:rPr>
        <w:t>。</w:t>
      </w:r>
    </w:p>
    <w:p w:rsidR="00FA4739" w:rsidRPr="00B04F80" w:rsidRDefault="003E42CE" w:rsidP="00B04F80">
      <w:pPr>
        <w:spacing w:line="360" w:lineRule="auto"/>
        <w:ind w:firstLineChars="200" w:firstLine="560"/>
        <w:rPr>
          <w:rFonts w:ascii="仿宋_GB2312" w:eastAsia="仿宋_GB2312" w:hAnsi="Times New Roman" w:cs="Times New Roman"/>
          <w:sz w:val="28"/>
          <w:szCs w:val="24"/>
        </w:rPr>
      </w:pPr>
      <w:r w:rsidRPr="009E1327">
        <w:rPr>
          <w:rFonts w:ascii="仿宋_GB2312" w:eastAsia="仿宋_GB2312" w:hAnsi="Times New Roman" w:cs="Times New Roman" w:hint="eastAsia"/>
          <w:sz w:val="28"/>
          <w:szCs w:val="24"/>
        </w:rPr>
        <w:t>IPTV电视作为本次大赛的展示平台，不仅拓展</w:t>
      </w:r>
      <w:r w:rsidR="00FA4739" w:rsidRPr="009E1327">
        <w:rPr>
          <w:rFonts w:ascii="仿宋_GB2312" w:eastAsia="仿宋_GB2312" w:hAnsi="Times New Roman" w:cs="Times New Roman" w:hint="eastAsia"/>
          <w:sz w:val="28"/>
          <w:szCs w:val="24"/>
        </w:rPr>
        <w:t>了</w:t>
      </w:r>
      <w:r w:rsidRPr="009E1327">
        <w:rPr>
          <w:rFonts w:ascii="仿宋_GB2312" w:eastAsia="仿宋_GB2312" w:hAnsi="Times New Roman" w:cs="Times New Roman" w:hint="eastAsia"/>
          <w:sz w:val="28"/>
          <w:szCs w:val="24"/>
        </w:rPr>
        <w:t>宣传管道，亦推动了</w:t>
      </w:r>
      <w:r w:rsidRPr="00077722">
        <w:rPr>
          <w:rFonts w:ascii="仿宋_GB2312" w:eastAsia="仿宋_GB2312" w:hAnsi="Times New Roman" w:cs="Times New Roman" w:hint="eastAsia"/>
          <w:sz w:val="28"/>
          <w:szCs w:val="24"/>
        </w:rPr>
        <w:t>志愿服务进家庭、进社区、进基层，利用互联网融合发展的传播优势弘扬社会正能量。并结合中国电信“大视频战略”，在IPTV</w:t>
      </w:r>
      <w:r w:rsidR="00FA4739">
        <w:rPr>
          <w:rFonts w:ascii="仿宋_GB2312" w:eastAsia="仿宋_GB2312" w:hAnsi="Times New Roman" w:cs="Times New Roman" w:hint="eastAsia"/>
          <w:sz w:val="28"/>
          <w:szCs w:val="24"/>
        </w:rPr>
        <w:t>平台展示参赛的公益视频</w:t>
      </w:r>
      <w:r w:rsidRPr="00077722">
        <w:rPr>
          <w:rFonts w:ascii="仿宋_GB2312" w:eastAsia="仿宋_GB2312" w:hAnsi="Times New Roman" w:cs="Times New Roman" w:hint="eastAsia"/>
          <w:sz w:val="28"/>
          <w:szCs w:val="24"/>
        </w:rPr>
        <w:t>，给志愿者团队提供差异化的运营商服务。</w:t>
      </w:r>
    </w:p>
    <w:p w:rsidR="003E42CE" w:rsidRPr="00162B19" w:rsidRDefault="00162B19" w:rsidP="00162B19">
      <w:pPr>
        <w:pStyle w:val="1"/>
        <w:rPr>
          <w:rFonts w:ascii="仿宋_GB2312" w:eastAsia="仿宋_GB2312"/>
          <w:b w:val="0"/>
          <w:sz w:val="36"/>
          <w:szCs w:val="36"/>
        </w:rPr>
      </w:pPr>
      <w:r>
        <w:rPr>
          <w:rFonts w:ascii="仿宋_GB2312" w:eastAsia="仿宋_GB2312" w:hint="eastAsia"/>
          <w:b w:val="0"/>
          <w:sz w:val="36"/>
          <w:szCs w:val="36"/>
        </w:rPr>
        <w:t>二、</w:t>
      </w:r>
      <w:r w:rsidR="00712142" w:rsidRPr="00162B19">
        <w:rPr>
          <w:rFonts w:ascii="仿宋_GB2312" w:eastAsia="仿宋_GB2312" w:hint="eastAsia"/>
          <w:b w:val="0"/>
          <w:sz w:val="36"/>
          <w:szCs w:val="36"/>
        </w:rPr>
        <w:t>业务说明</w:t>
      </w:r>
    </w:p>
    <w:p w:rsidR="00FA0CB6" w:rsidRPr="00077722" w:rsidRDefault="00C71CA7" w:rsidP="00FA0CB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Times New Roman" w:cs="Times New Roman"/>
          <w:sz w:val="28"/>
          <w:szCs w:val="24"/>
        </w:rPr>
      </w:pPr>
      <w:r w:rsidRPr="00077722">
        <w:rPr>
          <w:rFonts w:ascii="仿宋_GB2312" w:eastAsia="仿宋_GB2312" w:hAnsi="Times New Roman" w:cs="Times New Roman" w:hint="eastAsia"/>
          <w:b/>
          <w:sz w:val="28"/>
          <w:szCs w:val="24"/>
        </w:rPr>
        <w:t>视频来源</w:t>
      </w:r>
      <w:r w:rsidR="003B16B5" w:rsidRPr="00077722">
        <w:rPr>
          <w:rFonts w:ascii="仿宋_GB2312" w:eastAsia="仿宋_GB2312" w:hAnsi="Times New Roman" w:cs="Times New Roman" w:hint="eastAsia"/>
          <w:b/>
          <w:sz w:val="28"/>
          <w:szCs w:val="24"/>
        </w:rPr>
        <w:t>:</w:t>
      </w:r>
      <w:r w:rsidRPr="00077722">
        <w:rPr>
          <w:rFonts w:ascii="仿宋_GB2312" w:eastAsia="仿宋_GB2312" w:hAnsi="Times New Roman" w:cs="Times New Roman" w:hint="eastAsia"/>
          <w:sz w:val="28"/>
          <w:szCs w:val="24"/>
        </w:rPr>
        <w:t>社区</w:t>
      </w:r>
      <w:r w:rsidR="007D4744" w:rsidRPr="00077722">
        <w:rPr>
          <w:rFonts w:ascii="仿宋_GB2312" w:eastAsia="仿宋_GB2312" w:hAnsi="Times New Roman" w:cs="Times New Roman" w:hint="eastAsia"/>
          <w:sz w:val="28"/>
          <w:szCs w:val="24"/>
        </w:rPr>
        <w:t>(区县街道)、行业(文化、交通、旅游、银行、</w:t>
      </w:r>
      <w:r w:rsidR="007D4744" w:rsidRPr="00077722">
        <w:rPr>
          <w:rFonts w:ascii="仿宋_GB2312" w:eastAsia="仿宋_GB2312" w:hAnsi="Times New Roman" w:cs="Times New Roman" w:hint="eastAsia"/>
          <w:sz w:val="28"/>
          <w:szCs w:val="24"/>
        </w:rPr>
        <w:lastRenderedPageBreak/>
        <w:t>证券等)及学校</w:t>
      </w:r>
      <w:r w:rsidRPr="00077722">
        <w:rPr>
          <w:rFonts w:ascii="仿宋_GB2312" w:eastAsia="仿宋_GB2312" w:hAnsi="Times New Roman" w:cs="Times New Roman" w:hint="eastAsia"/>
          <w:sz w:val="28"/>
          <w:szCs w:val="24"/>
        </w:rPr>
        <w:t>等各级志愿者团队分享的弘扬社会正能量的公益微视频</w:t>
      </w:r>
      <w:r w:rsidR="00FA0CB6" w:rsidRPr="00077722">
        <w:rPr>
          <w:rFonts w:ascii="仿宋_GB2312" w:eastAsia="仿宋_GB2312" w:hAnsi="Times New Roman" w:cs="Times New Roman" w:hint="eastAsia"/>
          <w:sz w:val="28"/>
          <w:szCs w:val="24"/>
        </w:rPr>
        <w:t>。</w:t>
      </w:r>
    </w:p>
    <w:p w:rsidR="00FA0CB6" w:rsidRPr="00A44775" w:rsidRDefault="00ED372D" w:rsidP="00A4477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Times New Roman" w:cs="Times New Roman"/>
          <w:sz w:val="28"/>
          <w:szCs w:val="24"/>
        </w:rPr>
      </w:pPr>
      <w:r w:rsidRPr="00077722">
        <w:rPr>
          <w:rFonts w:ascii="仿宋_GB2312" w:eastAsia="仿宋_GB2312" w:hAnsi="Times New Roman" w:cs="Times New Roman" w:hint="eastAsia"/>
          <w:b/>
          <w:sz w:val="28"/>
          <w:szCs w:val="24"/>
        </w:rPr>
        <w:t>视频审核</w:t>
      </w:r>
      <w:r w:rsidR="003B16B5" w:rsidRPr="00077722">
        <w:rPr>
          <w:rFonts w:ascii="仿宋_GB2312" w:eastAsia="仿宋_GB2312" w:hAnsi="Times New Roman" w:cs="Times New Roman" w:hint="eastAsia"/>
          <w:b/>
          <w:sz w:val="28"/>
          <w:szCs w:val="24"/>
        </w:rPr>
        <w:t>:</w:t>
      </w:r>
      <w:r w:rsidR="00A44775" w:rsidRPr="00712142">
        <w:rPr>
          <w:rFonts w:ascii="仿宋_GB2312" w:eastAsia="仿宋_GB2312" w:hAnsi="Times New Roman" w:cs="Times New Roman" w:hint="eastAsia"/>
          <w:sz w:val="28"/>
          <w:szCs w:val="24"/>
        </w:rPr>
        <w:t>各志愿者团体</w:t>
      </w:r>
      <w:r w:rsidR="00502E78" w:rsidRPr="00712142">
        <w:rPr>
          <w:rFonts w:ascii="仿宋_GB2312" w:eastAsia="仿宋_GB2312" w:hAnsi="Times New Roman" w:cs="Times New Roman" w:hint="eastAsia"/>
          <w:sz w:val="28"/>
          <w:szCs w:val="24"/>
        </w:rPr>
        <w:t>内部视频自查自荐</w:t>
      </w:r>
      <w:r w:rsidR="0011127A">
        <w:rPr>
          <w:rFonts w:ascii="仿宋_GB2312" w:eastAsia="仿宋_GB2312" w:hAnsi="Times New Roman" w:cs="Times New Roman" w:hint="eastAsia"/>
          <w:sz w:val="28"/>
          <w:szCs w:val="24"/>
        </w:rPr>
        <w:t>，上传</w:t>
      </w:r>
      <w:r w:rsidR="00174D36" w:rsidRPr="00712142">
        <w:rPr>
          <w:rFonts w:ascii="仿宋_GB2312" w:eastAsia="仿宋_GB2312" w:hAnsi="Times New Roman" w:cs="Times New Roman" w:hint="eastAsia"/>
          <w:sz w:val="28"/>
          <w:szCs w:val="24"/>
        </w:rPr>
        <w:t>视频</w:t>
      </w:r>
      <w:r w:rsidR="00712142">
        <w:rPr>
          <w:rFonts w:ascii="仿宋_GB2312" w:eastAsia="仿宋_GB2312" w:hAnsi="Times New Roman" w:cs="Times New Roman" w:hint="eastAsia"/>
          <w:sz w:val="28"/>
          <w:szCs w:val="24"/>
        </w:rPr>
        <w:t>由</w:t>
      </w:r>
      <w:r w:rsidR="009E1327">
        <w:rPr>
          <w:rFonts w:ascii="仿宋_GB2312" w:eastAsia="仿宋_GB2312" w:hAnsi="Times New Roman" w:cs="Times New Roman" w:hint="eastAsia"/>
          <w:sz w:val="28"/>
          <w:szCs w:val="24"/>
        </w:rPr>
        <w:t>省委宣传部组织在职人员及</w:t>
      </w:r>
      <w:r w:rsidR="00712142">
        <w:rPr>
          <w:rFonts w:ascii="仿宋_GB2312" w:eastAsia="仿宋_GB2312" w:hAnsi="Times New Roman" w:cs="Times New Roman" w:hint="eastAsia"/>
          <w:sz w:val="28"/>
          <w:szCs w:val="24"/>
        </w:rPr>
        <w:t>老干部工作室</w:t>
      </w:r>
      <w:r w:rsidR="009E1327">
        <w:rPr>
          <w:rFonts w:ascii="仿宋_GB2312" w:eastAsia="仿宋_GB2312" w:hAnsi="Times New Roman" w:cs="Times New Roman" w:hint="eastAsia"/>
          <w:sz w:val="28"/>
          <w:szCs w:val="24"/>
        </w:rPr>
        <w:t>组成评审组进行内容审核</w:t>
      </w:r>
      <w:r w:rsidR="00712142">
        <w:rPr>
          <w:rFonts w:ascii="仿宋_GB2312" w:eastAsia="仿宋_GB2312" w:hAnsi="Times New Roman" w:cs="Times New Roman" w:hint="eastAsia"/>
          <w:sz w:val="28"/>
          <w:szCs w:val="24"/>
        </w:rPr>
        <w:t>，</w:t>
      </w:r>
      <w:r w:rsidR="009E1327">
        <w:rPr>
          <w:rFonts w:ascii="仿宋_GB2312" w:eastAsia="仿宋_GB2312" w:hAnsi="Times New Roman" w:cs="Times New Roman" w:hint="eastAsia"/>
          <w:sz w:val="28"/>
          <w:szCs w:val="24"/>
        </w:rPr>
        <w:t>评审通过后</w:t>
      </w:r>
      <w:r w:rsidR="00712142">
        <w:rPr>
          <w:rFonts w:ascii="仿宋_GB2312" w:eastAsia="仿宋_GB2312" w:hAnsi="Times New Roman" w:cs="Times New Roman" w:hint="eastAsia"/>
          <w:sz w:val="28"/>
          <w:szCs w:val="24"/>
        </w:rPr>
        <w:t>由IPTV和 “点亮”视频分享平台对外发布</w:t>
      </w:r>
      <w:r w:rsidR="00FA0CB6" w:rsidRPr="00712142">
        <w:rPr>
          <w:rFonts w:ascii="仿宋_GB2312" w:eastAsia="仿宋_GB2312" w:hAnsi="Times New Roman" w:cs="Times New Roman" w:hint="eastAsia"/>
          <w:sz w:val="28"/>
          <w:szCs w:val="24"/>
        </w:rPr>
        <w:t>。</w:t>
      </w:r>
      <w:r w:rsidR="00EB19EC">
        <w:rPr>
          <w:rFonts w:ascii="仿宋_GB2312" w:eastAsia="仿宋_GB2312" w:hAnsi="Times New Roman" w:cs="Times New Roman" w:hint="eastAsia"/>
          <w:sz w:val="28"/>
          <w:szCs w:val="24"/>
        </w:rPr>
        <w:t xml:space="preserve"> </w:t>
      </w:r>
    </w:p>
    <w:p w:rsidR="00CB0B38" w:rsidRPr="00162B19" w:rsidRDefault="00CB0B38" w:rsidP="00CB0B38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Times New Roman" w:cs="Times New Roman" w:hint="eastAsia"/>
          <w:sz w:val="28"/>
          <w:szCs w:val="24"/>
        </w:rPr>
      </w:pPr>
      <w:r>
        <w:rPr>
          <w:rFonts w:ascii="仿宋_GB2312" w:eastAsia="仿宋_GB2312" w:hAnsi="Times New Roman" w:cs="Times New Roman" w:hint="eastAsia"/>
          <w:b/>
          <w:sz w:val="28"/>
          <w:szCs w:val="24"/>
        </w:rPr>
        <w:t>展示</w:t>
      </w:r>
      <w:r w:rsidR="003E42CE">
        <w:rPr>
          <w:rFonts w:ascii="仿宋_GB2312" w:eastAsia="仿宋_GB2312" w:hAnsi="Times New Roman" w:cs="Times New Roman" w:hint="eastAsia"/>
          <w:b/>
          <w:sz w:val="28"/>
          <w:szCs w:val="24"/>
        </w:rPr>
        <w:t>形式</w:t>
      </w:r>
      <w:r>
        <w:rPr>
          <w:rFonts w:ascii="仿宋_GB2312" w:eastAsia="仿宋_GB2312" w:hAnsi="Times New Roman" w:cs="Times New Roman" w:hint="eastAsia"/>
          <w:b/>
          <w:sz w:val="28"/>
          <w:szCs w:val="24"/>
        </w:rPr>
        <w:t>：</w:t>
      </w:r>
      <w:r w:rsidR="00F5306D" w:rsidRPr="00B7075A">
        <w:rPr>
          <w:rFonts w:ascii="仿宋_GB2312" w:eastAsia="仿宋_GB2312" w:hint="eastAsia"/>
          <w:b/>
          <w:color w:val="FF0000"/>
          <w:sz w:val="28"/>
          <w:szCs w:val="24"/>
          <w:shd w:val="clear" w:color="auto" w:fill="FFFFFF"/>
        </w:rPr>
        <w:t>开通</w:t>
      </w:r>
      <w:r w:rsidR="00162B19" w:rsidRPr="00B7075A">
        <w:rPr>
          <w:rFonts w:ascii="仿宋_GB2312" w:eastAsia="仿宋_GB2312" w:hint="eastAsia"/>
          <w:b/>
          <w:color w:val="FF0000"/>
          <w:sz w:val="28"/>
          <w:szCs w:val="24"/>
          <w:shd w:val="clear" w:color="auto" w:fill="FFFFFF"/>
        </w:rPr>
        <w:t>以</w:t>
      </w:r>
      <w:r w:rsidR="00F5306D" w:rsidRPr="00B7075A">
        <w:rPr>
          <w:rFonts w:ascii="仿宋_GB2312" w:eastAsia="仿宋_GB2312" w:hint="eastAsia"/>
          <w:b/>
          <w:color w:val="FF0000"/>
          <w:sz w:val="28"/>
          <w:szCs w:val="24"/>
          <w:shd w:val="clear" w:color="auto" w:fill="FFFFFF"/>
        </w:rPr>
        <w:t>“点亮”</w:t>
      </w:r>
      <w:r w:rsidR="00162B19" w:rsidRPr="00B7075A">
        <w:rPr>
          <w:rFonts w:ascii="仿宋_GB2312" w:eastAsia="仿宋_GB2312" w:hint="eastAsia"/>
          <w:b/>
          <w:color w:val="FF0000"/>
          <w:sz w:val="28"/>
          <w:szCs w:val="24"/>
          <w:shd w:val="clear" w:color="auto" w:fill="FFFFFF"/>
        </w:rPr>
        <w:t>命名的</w:t>
      </w:r>
      <w:r w:rsidR="00F5306D" w:rsidRPr="00B7075A">
        <w:rPr>
          <w:rFonts w:ascii="仿宋_GB2312" w:eastAsia="仿宋_GB2312" w:hint="eastAsia"/>
          <w:b/>
          <w:color w:val="FF0000"/>
          <w:sz w:val="28"/>
          <w:szCs w:val="24"/>
          <w:shd w:val="clear" w:color="auto" w:fill="FFFFFF"/>
        </w:rPr>
        <w:t>专区频道</w:t>
      </w:r>
      <w:r w:rsidR="00F5306D" w:rsidRPr="00B7075A"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。</w:t>
      </w:r>
      <w:r w:rsidR="00F5306D" w:rsidRPr="00AE0B6B">
        <w:rPr>
          <w:rFonts w:ascii="仿宋_GB2312" w:eastAsia="仿宋_GB2312" w:hint="eastAsia"/>
          <w:sz w:val="28"/>
          <w:szCs w:val="24"/>
          <w:shd w:val="clear" w:color="auto" w:fill="FFFFFF"/>
        </w:rPr>
        <w:t>实现微视频大赛活动推广、参赛视频的展示（以区县为单位，展示本人所在区县的参赛视频</w:t>
      </w:r>
      <w:r w:rsidR="00843E61">
        <w:rPr>
          <w:rFonts w:ascii="仿宋_GB2312" w:eastAsia="仿宋_GB2312" w:hint="eastAsia"/>
          <w:sz w:val="28"/>
          <w:szCs w:val="24"/>
          <w:shd w:val="clear" w:color="auto" w:fill="FFFFFF"/>
        </w:rPr>
        <w:t>，并提供</w:t>
      </w:r>
      <w:r w:rsidR="009A6A2D">
        <w:rPr>
          <w:rFonts w:ascii="仿宋_GB2312" w:eastAsia="仿宋_GB2312" w:hint="eastAsia"/>
          <w:sz w:val="28"/>
          <w:szCs w:val="24"/>
          <w:shd w:val="clear" w:color="auto" w:fill="FFFFFF"/>
        </w:rPr>
        <w:t>多种视频列表索引方式</w:t>
      </w:r>
      <w:r w:rsidR="00F5306D" w:rsidRPr="00AE0B6B">
        <w:rPr>
          <w:rFonts w:ascii="仿宋_GB2312" w:eastAsia="仿宋_GB2312" w:hint="eastAsia"/>
          <w:sz w:val="28"/>
          <w:szCs w:val="24"/>
          <w:shd w:val="clear" w:color="auto" w:fill="FFFFFF"/>
        </w:rPr>
        <w:t>）及投票，进一步激活志愿者对于公益微视频大赛活动的参与程度。</w:t>
      </w:r>
    </w:p>
    <w:p w:rsidR="00162B19" w:rsidRPr="00162B19" w:rsidRDefault="00162B19" w:rsidP="00162B1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b/>
          <w:sz w:val="28"/>
          <w:szCs w:val="24"/>
        </w:rPr>
        <w:t>责任</w:t>
      </w:r>
      <w:r>
        <w:rPr>
          <w:rFonts w:ascii="仿宋_GB2312" w:eastAsia="仿宋_GB2312" w:hAnsi="Times New Roman" w:cs="Times New Roman" w:hint="eastAsia"/>
          <w:b/>
          <w:sz w:val="28"/>
          <w:szCs w:val="24"/>
        </w:rPr>
        <w:t>分工</w:t>
      </w:r>
      <w:r w:rsidRPr="00077722">
        <w:rPr>
          <w:rFonts w:ascii="仿宋_GB2312" w:eastAsia="仿宋_GB2312" w:hAnsi="Times New Roman" w:cs="Times New Roman" w:hint="eastAsia"/>
          <w:b/>
          <w:sz w:val="28"/>
          <w:szCs w:val="24"/>
        </w:rPr>
        <w:t>:</w:t>
      </w:r>
      <w:r w:rsidRPr="00077722">
        <w:rPr>
          <w:rFonts w:ascii="仿宋_GB2312" w:eastAsia="仿宋_GB2312" w:hAnsi="Times New Roman" w:cs="Times New Roman" w:hint="eastAsia"/>
          <w:sz w:val="28"/>
          <w:szCs w:val="24"/>
        </w:rPr>
        <w:t>中国电信湖南分公司负责网络环境支撑及IPTV</w:t>
      </w:r>
      <w:r>
        <w:rPr>
          <w:rFonts w:ascii="仿宋_GB2312" w:eastAsia="仿宋_GB2312" w:hAnsi="Times New Roman" w:cs="Times New Roman" w:hint="eastAsia"/>
          <w:sz w:val="28"/>
          <w:szCs w:val="24"/>
        </w:rPr>
        <w:t>专区建设支持；湖南新空间系统技术有限公司负责视频分享平服务器、存储等</w:t>
      </w:r>
      <w:r w:rsidRPr="00077722">
        <w:rPr>
          <w:rFonts w:ascii="仿宋_GB2312" w:eastAsia="仿宋_GB2312" w:hAnsi="Times New Roman" w:cs="Times New Roman" w:hint="eastAsia"/>
          <w:sz w:val="28"/>
          <w:szCs w:val="24"/>
        </w:rPr>
        <w:t>硬件设施</w:t>
      </w:r>
      <w:r>
        <w:rPr>
          <w:rFonts w:ascii="仿宋_GB2312" w:eastAsia="仿宋_GB2312" w:hAnsi="Times New Roman" w:cs="Times New Roman" w:hint="eastAsia"/>
          <w:sz w:val="28"/>
          <w:szCs w:val="24"/>
        </w:rPr>
        <w:t>及IPTV展示实现</w:t>
      </w:r>
      <w:r w:rsidRPr="00077722">
        <w:rPr>
          <w:rFonts w:ascii="仿宋_GB2312" w:eastAsia="仿宋_GB2312" w:hAnsi="Times New Roman" w:cs="Times New Roman" w:hint="eastAsia"/>
          <w:sz w:val="28"/>
          <w:szCs w:val="24"/>
        </w:rPr>
        <w:t>。</w:t>
      </w:r>
    </w:p>
    <w:p w:rsidR="00547740" w:rsidRPr="00162B19" w:rsidRDefault="00162B19" w:rsidP="00162B19">
      <w:pPr>
        <w:pStyle w:val="1"/>
        <w:rPr>
          <w:rFonts w:ascii="仿宋_GB2312" w:eastAsia="仿宋_GB2312"/>
          <w:b w:val="0"/>
          <w:sz w:val="36"/>
          <w:szCs w:val="36"/>
        </w:rPr>
      </w:pPr>
      <w:r>
        <w:rPr>
          <w:rFonts w:ascii="仿宋_GB2312" w:eastAsia="仿宋_GB2312" w:hint="eastAsia"/>
          <w:b w:val="0"/>
          <w:sz w:val="36"/>
          <w:szCs w:val="36"/>
        </w:rPr>
        <w:t>三、</w:t>
      </w:r>
      <w:r w:rsidR="00547740" w:rsidRPr="00162B19">
        <w:rPr>
          <w:rFonts w:ascii="仿宋_GB2312" w:eastAsia="仿宋_GB2312" w:hint="eastAsia"/>
          <w:b w:val="0"/>
          <w:sz w:val="36"/>
          <w:szCs w:val="36"/>
        </w:rPr>
        <w:t>业务流程说明</w:t>
      </w:r>
    </w:p>
    <w:p w:rsidR="00547740" w:rsidRDefault="00547740" w:rsidP="00547740">
      <w:pPr>
        <w:spacing w:line="360" w:lineRule="auto"/>
        <w:ind w:firstLineChars="200" w:firstLine="560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视频经过审核确认后</w:t>
      </w:r>
      <w:r w:rsidR="00436A13">
        <w:rPr>
          <w:rFonts w:ascii="仿宋_GB2312" w:eastAsia="仿宋_GB2312" w:hAnsi="Times New Roman" w:cs="Times New Roman" w:hint="eastAsia"/>
          <w:sz w:val="28"/>
          <w:szCs w:val="24"/>
        </w:rPr>
        <w:t>可通过“点亮”APP及IPTV平台向公众展播，并宣称号</w:t>
      </w:r>
      <w:r w:rsidR="00162B19">
        <w:rPr>
          <w:rFonts w:ascii="仿宋_GB2312" w:eastAsia="仿宋_GB2312" w:hAnsi="Times New Roman" w:cs="Times New Roman" w:hint="eastAsia"/>
          <w:sz w:val="28"/>
          <w:szCs w:val="24"/>
        </w:rPr>
        <w:t>召进行投票。计划通过两轮投票及专家评审确定最终获奖名单。关于</w:t>
      </w:r>
      <w:r w:rsidR="00436A13">
        <w:rPr>
          <w:rFonts w:ascii="仿宋_GB2312" w:eastAsia="仿宋_GB2312" w:hAnsi="Times New Roman" w:cs="Times New Roman" w:hint="eastAsia"/>
          <w:sz w:val="28"/>
          <w:szCs w:val="24"/>
        </w:rPr>
        <w:t>IPTV展现形式，有如下的说明：</w:t>
      </w:r>
    </w:p>
    <w:p w:rsidR="00436A13" w:rsidRPr="009A6A2D" w:rsidRDefault="00162B19" w:rsidP="009B763F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仿宋_GB2312" w:eastAsia="仿宋_GB2312" w:hAnsi="Times New Roman" w:cs="Times New Roman"/>
          <w:b/>
          <w:sz w:val="28"/>
          <w:szCs w:val="24"/>
        </w:rPr>
      </w:pPr>
      <w:r w:rsidRPr="009A6A2D">
        <w:rPr>
          <w:rFonts w:ascii="仿宋_GB2312" w:eastAsia="仿宋_GB2312" w:hint="eastAsia"/>
          <w:b/>
          <w:sz w:val="28"/>
          <w:szCs w:val="24"/>
          <w:shd w:val="clear" w:color="auto" w:fill="FFFFFF"/>
        </w:rPr>
        <w:t xml:space="preserve"> </w:t>
      </w:r>
      <w:r w:rsidR="00436A13" w:rsidRPr="009A6A2D">
        <w:rPr>
          <w:rFonts w:ascii="仿宋_GB2312" w:eastAsia="仿宋_GB2312" w:hint="eastAsia"/>
          <w:b/>
          <w:sz w:val="28"/>
          <w:szCs w:val="24"/>
          <w:shd w:val="clear" w:color="auto" w:fill="FFFFFF"/>
        </w:rPr>
        <w:t>“点亮”专区频道</w:t>
      </w:r>
    </w:p>
    <w:p w:rsidR="00162B19" w:rsidRDefault="009A6A2D" w:rsidP="00162B19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4"/>
          <w:shd w:val="clear" w:color="auto" w:fill="FFFFFF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1、</w:t>
      </w:r>
      <w:r w:rsidR="00162B19">
        <w:rPr>
          <w:rFonts w:ascii="仿宋_GB2312" w:eastAsia="仿宋_GB2312" w:hint="eastAsia"/>
          <w:sz w:val="28"/>
          <w:szCs w:val="24"/>
          <w:shd w:val="clear" w:color="auto" w:fill="FFFFFF"/>
        </w:rPr>
        <w:t>用户在开启机顶盒后</w:t>
      </w:r>
      <w:r w:rsidR="00162B19">
        <w:rPr>
          <w:rFonts w:ascii="仿宋_GB2312" w:eastAsia="仿宋_GB2312" w:hint="eastAsia"/>
          <w:sz w:val="28"/>
          <w:szCs w:val="24"/>
          <w:shd w:val="clear" w:color="auto" w:fill="FFFFFF"/>
        </w:rPr>
        <w:t>，快速定位至“点亮”专区，类似于“广场舞大赛”专区频道</w:t>
      </w:r>
      <w:r w:rsidR="00462145">
        <w:rPr>
          <w:rFonts w:ascii="仿宋_GB2312" w:eastAsia="仿宋_GB2312" w:hint="eastAsia"/>
          <w:sz w:val="28"/>
          <w:szCs w:val="24"/>
          <w:shd w:val="clear" w:color="auto" w:fill="FFFFFF"/>
        </w:rPr>
        <w:t>，</w:t>
      </w:r>
      <w:r w:rsidR="00162B19">
        <w:rPr>
          <w:rFonts w:ascii="仿宋_GB2312" w:eastAsia="仿宋_GB2312" w:hint="eastAsia"/>
          <w:sz w:val="28"/>
          <w:szCs w:val="24"/>
          <w:shd w:val="clear" w:color="auto" w:fill="FFFFFF"/>
        </w:rPr>
        <w:t>如下</w:t>
      </w:r>
      <w:r w:rsidR="00462145">
        <w:rPr>
          <w:rFonts w:ascii="仿宋_GB2312" w:eastAsia="仿宋_GB2312" w:hint="eastAsia"/>
          <w:sz w:val="28"/>
          <w:szCs w:val="24"/>
          <w:shd w:val="clear" w:color="auto" w:fill="FFFFFF"/>
        </w:rPr>
        <w:t>图所示</w:t>
      </w:r>
      <w:r w:rsidR="00162B19">
        <w:rPr>
          <w:rFonts w:ascii="仿宋_GB2312" w:eastAsia="仿宋_GB2312" w:hint="eastAsia"/>
          <w:sz w:val="28"/>
          <w:szCs w:val="24"/>
          <w:shd w:val="clear" w:color="auto" w:fill="FFFFFF"/>
        </w:rPr>
        <w:t>：</w:t>
      </w:r>
    </w:p>
    <w:p w:rsidR="007E78B4" w:rsidRDefault="007E78B4" w:rsidP="007E78B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仿宋_GB2312" w:eastAsia="仿宋_GB2312" w:hint="eastAsia"/>
          <w:sz w:val="28"/>
          <w:szCs w:val="24"/>
          <w:shd w:val="clear" w:color="auto" w:fill="FFFFFF"/>
        </w:rPr>
      </w:pPr>
      <w:r>
        <w:rPr>
          <w:rFonts w:ascii="仿宋_GB2312" w:eastAsia="仿宋_GB2312" w:hint="eastAsia"/>
          <w:sz w:val="28"/>
          <w:szCs w:val="24"/>
          <w:shd w:val="clear" w:color="auto" w:fill="FFFFFF"/>
        </w:rPr>
        <w:t>IPTV+</w:t>
      </w:r>
    </w:p>
    <w:p w:rsidR="007E78B4" w:rsidRPr="007E78B4" w:rsidRDefault="007E78B4" w:rsidP="004766C2">
      <w:pPr>
        <w:spacing w:line="360" w:lineRule="auto"/>
        <w:jc w:val="center"/>
        <w:rPr>
          <w:rFonts w:ascii="仿宋_GB2312" w:eastAsia="仿宋_GB2312" w:hint="eastAsia"/>
          <w:sz w:val="28"/>
          <w:szCs w:val="24"/>
          <w:shd w:val="clear" w:color="auto" w:fill="FFFFFF"/>
        </w:rPr>
      </w:pPr>
      <w:r>
        <w:rPr>
          <w:rFonts w:ascii="仿宋_GB2312" w:eastAsia="仿宋_GB2312" w:hint="eastAsia"/>
          <w:noProof/>
          <w:sz w:val="28"/>
          <w:szCs w:val="24"/>
          <w:shd w:val="clear" w:color="auto" w:fill="FFFFFF"/>
        </w:rPr>
        <w:lastRenderedPageBreak/>
        <w:drawing>
          <wp:inline distT="0" distB="0" distL="0" distR="0">
            <wp:extent cx="3905250" cy="2202757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00405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6011" cy="222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8B4" w:rsidRPr="007E78B4" w:rsidRDefault="007E78B4" w:rsidP="007E78B4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仿宋_GB2312" w:eastAsia="仿宋_GB2312" w:hint="eastAsia"/>
          <w:sz w:val="28"/>
          <w:szCs w:val="24"/>
          <w:shd w:val="clear" w:color="auto" w:fill="FFFFFF"/>
        </w:rPr>
      </w:pPr>
      <w:r>
        <w:rPr>
          <w:rFonts w:ascii="仿宋_GB2312" w:eastAsia="仿宋_GB2312" w:hint="eastAsia"/>
          <w:sz w:val="28"/>
          <w:szCs w:val="24"/>
          <w:shd w:val="clear" w:color="auto" w:fill="FFFFFF"/>
        </w:rPr>
        <w:t>IPTV高清</w:t>
      </w:r>
    </w:p>
    <w:p w:rsidR="00162B19" w:rsidRDefault="007E78B4" w:rsidP="004766C2">
      <w:pPr>
        <w:spacing w:line="360" w:lineRule="auto"/>
        <w:jc w:val="center"/>
        <w:rPr>
          <w:rFonts w:ascii="仿宋_GB2312" w:eastAsia="仿宋_GB2312" w:hint="eastAsia"/>
          <w:sz w:val="28"/>
          <w:szCs w:val="24"/>
          <w:shd w:val="clear" w:color="auto" w:fill="FFFFFF"/>
        </w:rPr>
      </w:pPr>
      <w:r>
        <w:rPr>
          <w:rFonts w:ascii="仿宋_GB2312" w:eastAsia="仿宋_GB2312" w:hint="eastAsia"/>
          <w:noProof/>
          <w:sz w:val="28"/>
          <w:szCs w:val="24"/>
          <w:shd w:val="clear" w:color="auto" w:fill="FFFFFF"/>
        </w:rPr>
        <w:drawing>
          <wp:inline distT="0" distB="0" distL="0" distR="0">
            <wp:extent cx="4038600" cy="2296934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273578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933" cy="231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B19" w:rsidRPr="00C90ED5" w:rsidRDefault="004766C2" w:rsidP="00162B19">
      <w:pPr>
        <w:spacing w:line="360" w:lineRule="auto"/>
        <w:ind w:firstLineChars="200" w:firstLine="560"/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</w:pPr>
      <w:r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文字导航</w:t>
      </w:r>
      <w:r w:rsidR="00C90ED5"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区域提供“点亮”专区入口；</w:t>
      </w:r>
      <w:r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图片或视频导航区域提供专区入口。</w:t>
      </w:r>
    </w:p>
    <w:p w:rsidR="009A6A2D" w:rsidRDefault="004766C2" w:rsidP="009A6A2D">
      <w:pPr>
        <w:spacing w:line="360" w:lineRule="auto"/>
        <w:ind w:firstLineChars="200" w:firstLine="560"/>
        <w:rPr>
          <w:rFonts w:ascii="仿宋_GB2312" w:eastAsia="仿宋_GB2312" w:hint="eastAsia"/>
          <w:sz w:val="28"/>
          <w:szCs w:val="24"/>
          <w:shd w:val="clear" w:color="auto" w:fill="FFFFFF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2、导航至“点亮”专区按</w:t>
      </w:r>
      <w:r w:rsidR="009A6A2D" w:rsidRPr="009A6A2D">
        <w:rPr>
          <w:rFonts w:ascii="仿宋_GB2312" w:eastAsia="仿宋_GB2312" w:hAnsi="Times New Roman" w:cs="Times New Roman" w:hint="eastAsia"/>
          <w:sz w:val="28"/>
          <w:szCs w:val="24"/>
        </w:rPr>
        <w:t>首页，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首页页面效果图如下：</w:t>
      </w:r>
    </w:p>
    <w:p w:rsidR="004766C2" w:rsidRDefault="004766C2" w:rsidP="004766C2">
      <w:pPr>
        <w:spacing w:line="360" w:lineRule="auto"/>
        <w:jc w:val="center"/>
        <w:rPr>
          <w:rFonts w:ascii="仿宋_GB2312" w:eastAsia="仿宋_GB2312" w:hAnsi="Times New Roman" w:cs="Times New Roman" w:hint="eastAsia"/>
          <w:sz w:val="28"/>
          <w:szCs w:val="24"/>
        </w:rPr>
      </w:pPr>
      <w:r>
        <w:rPr>
          <w:rFonts w:ascii="仿宋_GB2312" w:eastAsia="仿宋_GB2312" w:hint="eastAsia"/>
          <w:noProof/>
          <w:sz w:val="28"/>
          <w:szCs w:val="24"/>
          <w:shd w:val="clear" w:color="auto" w:fill="FFFFFF"/>
        </w:rPr>
        <w:drawing>
          <wp:inline distT="0" distB="0" distL="0" distR="0" wp14:anchorId="26F569CE" wp14:editId="2FE8D2D0">
            <wp:extent cx="4038600" cy="2264357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572" cy="226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D4" w:rsidRPr="0020636E" w:rsidRDefault="00E105D4" w:rsidP="00E105D4">
      <w:pPr>
        <w:spacing w:line="360" w:lineRule="auto"/>
        <w:ind w:firstLine="570"/>
        <w:rPr>
          <w:rFonts w:ascii="仿宋_GB2312" w:eastAsia="仿宋_GB2312"/>
          <w:b/>
          <w:sz w:val="28"/>
          <w:szCs w:val="24"/>
          <w:shd w:val="clear" w:color="auto" w:fill="FFFFFF"/>
        </w:rPr>
      </w:pPr>
      <w:r w:rsidRPr="0020636E">
        <w:rPr>
          <w:rFonts w:ascii="仿宋_GB2312" w:eastAsia="仿宋_GB2312" w:hint="eastAsia"/>
          <w:b/>
          <w:sz w:val="28"/>
          <w:szCs w:val="24"/>
          <w:shd w:val="clear" w:color="auto" w:fill="FFFFFF"/>
        </w:rPr>
        <w:lastRenderedPageBreak/>
        <w:t>页面说明：</w:t>
      </w:r>
      <w:r w:rsidRPr="0020636E">
        <w:rPr>
          <w:rFonts w:ascii="仿宋_GB2312" w:eastAsia="仿宋_GB2312" w:hint="eastAsia"/>
          <w:sz w:val="28"/>
          <w:szCs w:val="24"/>
          <w:shd w:val="clear" w:color="auto" w:fill="FFFFFF"/>
        </w:rPr>
        <w:t>包括大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赛Logo、宣传口号等不可上焦点的内容，以及“比赛规则”和“参赛视频”两个导向按钮。</w:t>
      </w:r>
    </w:p>
    <w:p w:rsidR="00E105D4" w:rsidRPr="00E105D4" w:rsidRDefault="00E105D4" w:rsidP="00E105D4">
      <w:pPr>
        <w:spacing w:line="360" w:lineRule="auto"/>
        <w:ind w:firstLine="570"/>
        <w:rPr>
          <w:rFonts w:ascii="仿宋_GB2312" w:eastAsia="仿宋_GB2312"/>
          <w:b/>
          <w:sz w:val="28"/>
          <w:szCs w:val="24"/>
          <w:shd w:val="clear" w:color="auto" w:fill="FFFFFF"/>
        </w:rPr>
      </w:pPr>
      <w:r w:rsidRPr="0020636E">
        <w:rPr>
          <w:rFonts w:ascii="仿宋_GB2312" w:eastAsia="仿宋_GB2312" w:hint="eastAsia"/>
          <w:b/>
          <w:sz w:val="28"/>
          <w:szCs w:val="24"/>
          <w:shd w:val="clear" w:color="auto" w:fill="FFFFFF"/>
        </w:rPr>
        <w:t>交互规则：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进入该页面焦点默认在“参赛视频”按钮上，通过遥控器“确认”按钮进入下级页面。</w:t>
      </w:r>
    </w:p>
    <w:p w:rsidR="009A6A2D" w:rsidRDefault="009A6A2D" w:rsidP="009A6A2D">
      <w:pPr>
        <w:spacing w:line="360" w:lineRule="auto"/>
        <w:ind w:firstLineChars="200" w:firstLine="560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 xml:space="preserve">2、进入视频展示页面，根据IPTV账户的属地信息判断所属区县，通过不同的列表形式显示参赛视频，示意图如下：  </w:t>
      </w:r>
    </w:p>
    <w:p w:rsidR="009A6A2D" w:rsidRDefault="00A81F41" w:rsidP="00A36BEA">
      <w:pPr>
        <w:spacing w:line="360" w:lineRule="auto"/>
        <w:jc w:val="center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/>
          <w:noProof/>
          <w:sz w:val="28"/>
          <w:szCs w:val="24"/>
        </w:rPr>
        <w:drawing>
          <wp:inline distT="0" distB="0" distL="0" distR="0">
            <wp:extent cx="3829050" cy="216254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2934" cy="217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2D" w:rsidRDefault="009A6A2D" w:rsidP="009A6A2D">
      <w:pPr>
        <w:spacing w:line="360" w:lineRule="auto"/>
        <w:ind w:firstLine="570"/>
        <w:rPr>
          <w:rFonts w:ascii="仿宋_GB2312" w:eastAsia="仿宋_GB2312"/>
          <w:sz w:val="28"/>
          <w:szCs w:val="24"/>
          <w:shd w:val="clear" w:color="auto" w:fill="FFFFFF"/>
        </w:rPr>
      </w:pPr>
      <w:r w:rsidRPr="0020636E">
        <w:rPr>
          <w:rFonts w:ascii="仿宋_GB2312" w:eastAsia="仿宋_GB2312" w:hint="eastAsia"/>
          <w:b/>
          <w:sz w:val="28"/>
          <w:szCs w:val="24"/>
          <w:shd w:val="clear" w:color="auto" w:fill="FFFFFF"/>
        </w:rPr>
        <w:t>页面说明：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每</w:t>
      </w:r>
      <w:proofErr w:type="gramStart"/>
      <w:r>
        <w:rPr>
          <w:rFonts w:ascii="仿宋_GB2312" w:eastAsia="仿宋_GB2312" w:hint="eastAsia"/>
          <w:sz w:val="28"/>
          <w:szCs w:val="24"/>
          <w:shd w:val="clear" w:color="auto" w:fill="FFFFFF"/>
        </w:rPr>
        <w:t>屏展示</w:t>
      </w:r>
      <w:proofErr w:type="gramEnd"/>
      <w:r>
        <w:rPr>
          <w:rFonts w:ascii="仿宋_GB2312" w:eastAsia="仿宋_GB2312" w:hint="eastAsia"/>
          <w:sz w:val="28"/>
          <w:szCs w:val="24"/>
          <w:shd w:val="clear" w:color="auto" w:fill="FFFFFF"/>
        </w:rPr>
        <w:t>6个视频，提供</w:t>
      </w:r>
      <w:r w:rsidRPr="009A6A2D">
        <w:rPr>
          <w:rFonts w:ascii="仿宋_GB2312" w:eastAsia="仿宋_GB2312" w:hint="eastAsia"/>
          <w:sz w:val="28"/>
          <w:szCs w:val="24"/>
          <w:shd w:val="clear" w:color="auto" w:fill="FFFFFF"/>
        </w:rPr>
        <w:t>“离我最近”、“人气最高”“点赞最多”“所有视频”“我的收藏”5个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列表索引标签。</w:t>
      </w:r>
    </w:p>
    <w:p w:rsidR="009A6A2D" w:rsidRDefault="009A6A2D" w:rsidP="009A6A2D">
      <w:pPr>
        <w:spacing w:line="360" w:lineRule="auto"/>
        <w:ind w:firstLine="570"/>
        <w:rPr>
          <w:rFonts w:ascii="仿宋_GB2312" w:eastAsia="仿宋_GB2312"/>
          <w:sz w:val="28"/>
          <w:szCs w:val="24"/>
          <w:shd w:val="clear" w:color="auto" w:fill="FFFFFF"/>
        </w:rPr>
      </w:pPr>
      <w:r w:rsidRPr="0020636E">
        <w:rPr>
          <w:rFonts w:ascii="仿宋_GB2312" w:eastAsia="仿宋_GB2312" w:hint="eastAsia"/>
          <w:b/>
          <w:sz w:val="28"/>
          <w:szCs w:val="24"/>
          <w:shd w:val="clear" w:color="auto" w:fill="FFFFFF"/>
        </w:rPr>
        <w:t>交互规则：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（1）进入该页面焦点“离我最近”标签的第一个海报上，显示IPTV账户所属区县的参赛视频。（2）</w:t>
      </w:r>
      <w:r w:rsidRPr="0020636E">
        <w:rPr>
          <w:rFonts w:ascii="仿宋_GB2312" w:eastAsia="仿宋_GB2312" w:hint="eastAsia"/>
          <w:sz w:val="28"/>
          <w:szCs w:val="24"/>
          <w:shd w:val="clear" w:color="auto" w:fill="FFFFFF"/>
        </w:rPr>
        <w:t>当海报数量超过</w:t>
      </w:r>
      <w:proofErr w:type="gramStart"/>
      <w:r w:rsidRPr="0020636E">
        <w:rPr>
          <w:rFonts w:ascii="仿宋_GB2312" w:eastAsia="仿宋_GB2312" w:hint="eastAsia"/>
          <w:sz w:val="28"/>
          <w:szCs w:val="24"/>
          <w:shd w:val="clear" w:color="auto" w:fill="FFFFFF"/>
        </w:rPr>
        <w:t>一</w:t>
      </w:r>
      <w:proofErr w:type="gramEnd"/>
      <w:r w:rsidRPr="0020636E">
        <w:rPr>
          <w:rFonts w:ascii="仿宋_GB2312" w:eastAsia="仿宋_GB2312" w:hint="eastAsia"/>
          <w:sz w:val="28"/>
          <w:szCs w:val="24"/>
          <w:shd w:val="clear" w:color="auto" w:fill="FFFFFF"/>
        </w:rPr>
        <w:t>屏，页面出现操作提示箭头，箭头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不</w:t>
      </w:r>
      <w:r w:rsidRPr="0020636E">
        <w:rPr>
          <w:rFonts w:ascii="仿宋_GB2312" w:eastAsia="仿宋_GB2312" w:hint="eastAsia"/>
          <w:sz w:val="28"/>
          <w:szCs w:val="24"/>
          <w:shd w:val="clear" w:color="auto" w:fill="FFFFFF"/>
        </w:rPr>
        <w:t>可上焦点，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并且</w:t>
      </w:r>
      <w:r w:rsidRPr="0020636E">
        <w:rPr>
          <w:rFonts w:ascii="仿宋_GB2312" w:eastAsia="仿宋_GB2312" w:hAnsi="仿宋_GB2312" w:cs="仿宋_GB2312" w:hint="eastAsia"/>
          <w:sz w:val="28"/>
          <w:szCs w:val="24"/>
          <w:shd w:val="clear" w:color="auto" w:fill="FFFFFF"/>
        </w:rPr>
        <w:t>左右箭头</w:t>
      </w:r>
      <w:r>
        <w:rPr>
          <w:rFonts w:ascii="仿宋_GB2312" w:eastAsia="仿宋_GB2312" w:hAnsi="仿宋_GB2312" w:cs="仿宋_GB2312" w:hint="eastAsia"/>
          <w:sz w:val="28"/>
          <w:szCs w:val="24"/>
          <w:shd w:val="clear" w:color="auto" w:fill="FFFFFF"/>
        </w:rPr>
        <w:t>在首末页不</w:t>
      </w:r>
      <w:r w:rsidRPr="0020636E">
        <w:rPr>
          <w:rFonts w:ascii="仿宋_GB2312" w:eastAsia="仿宋_GB2312" w:hAnsi="仿宋_GB2312" w:cs="仿宋_GB2312" w:hint="eastAsia"/>
          <w:sz w:val="28"/>
          <w:szCs w:val="24"/>
          <w:shd w:val="clear" w:color="auto" w:fill="FFFFFF"/>
        </w:rPr>
        <w:t>显示</w:t>
      </w:r>
      <w:r>
        <w:rPr>
          <w:rFonts w:ascii="仿宋_GB2312" w:eastAsia="仿宋_GB2312" w:hAnsi="仿宋_GB2312" w:cs="仿宋_GB2312" w:hint="eastAsia"/>
          <w:sz w:val="28"/>
          <w:szCs w:val="24"/>
          <w:shd w:val="clear" w:color="auto" w:fill="FFFFFF"/>
        </w:rPr>
        <w:t>。（3）在海报区域通过遥控器往上将焦点移至列表索引标签，反之亦可。（4）焦点移动到某一海报上时，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通过遥控器“确认”按钮进入下级页面。（5）</w:t>
      </w:r>
      <w:r w:rsidR="0050613D">
        <w:rPr>
          <w:rFonts w:ascii="仿宋_GB2312" w:eastAsia="仿宋_GB2312" w:hint="eastAsia"/>
          <w:sz w:val="28"/>
          <w:szCs w:val="24"/>
          <w:shd w:val="clear" w:color="auto" w:fill="FFFFFF"/>
        </w:rPr>
        <w:t>当焦点在“离我最近”之类的索引标签上时，通过遥控器可导引至其他标签，比如“人气最高”标签即为通过视频点击量排名的视频展示页面，类似“热搜榜”概念。</w:t>
      </w:r>
    </w:p>
    <w:p w:rsidR="00E105D4" w:rsidRDefault="009A6A2D" w:rsidP="00E105D4">
      <w:pPr>
        <w:spacing w:line="360" w:lineRule="auto"/>
        <w:ind w:firstLine="570"/>
        <w:rPr>
          <w:rFonts w:ascii="仿宋_GB2312" w:eastAsia="仿宋_GB2312"/>
          <w:sz w:val="28"/>
          <w:szCs w:val="24"/>
          <w:shd w:val="clear" w:color="auto" w:fill="FFFFFF"/>
        </w:rPr>
      </w:pPr>
      <w:r>
        <w:rPr>
          <w:rFonts w:ascii="仿宋_GB2312" w:eastAsia="仿宋_GB2312" w:hint="eastAsia"/>
          <w:sz w:val="28"/>
          <w:szCs w:val="24"/>
          <w:shd w:val="clear" w:color="auto" w:fill="FFFFFF"/>
        </w:rPr>
        <w:t>3、</w:t>
      </w:r>
      <w:r w:rsidR="00E105D4">
        <w:rPr>
          <w:rFonts w:ascii="仿宋_GB2312" w:eastAsia="仿宋_GB2312" w:hint="eastAsia"/>
          <w:sz w:val="28"/>
          <w:szCs w:val="24"/>
          <w:shd w:val="clear" w:color="auto" w:fill="FFFFFF"/>
        </w:rPr>
        <w:t>进入详细信息页面，完成视频播放及投票。效果图如下：</w:t>
      </w:r>
    </w:p>
    <w:p w:rsidR="00E105D4" w:rsidRDefault="00E105D4" w:rsidP="00E105D4">
      <w:pPr>
        <w:spacing w:line="360" w:lineRule="auto"/>
        <w:jc w:val="center"/>
        <w:rPr>
          <w:rFonts w:ascii="仿宋_GB2312" w:eastAsia="仿宋_GB2312" w:hAnsi="仿宋_GB2312" w:cs="仿宋_GB2312"/>
          <w:sz w:val="28"/>
          <w:szCs w:val="24"/>
          <w:shd w:val="clear" w:color="auto" w:fill="FFFFFF"/>
        </w:rPr>
      </w:pPr>
      <w:r>
        <w:rPr>
          <w:rFonts w:ascii="仿宋_GB2312" w:eastAsia="仿宋_GB2312" w:hAnsi="仿宋_GB2312" w:cs="仿宋_GB2312" w:hint="eastAsia"/>
          <w:noProof/>
          <w:sz w:val="28"/>
          <w:szCs w:val="24"/>
          <w:shd w:val="clear" w:color="auto" w:fill="FFFFFF"/>
        </w:rPr>
        <w:lastRenderedPageBreak/>
        <w:drawing>
          <wp:inline distT="0" distB="0" distL="0" distR="0" wp14:anchorId="37892282" wp14:editId="22FDB55D">
            <wp:extent cx="3905250" cy="21966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68" cy="220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D4" w:rsidRPr="0020636E" w:rsidRDefault="00E105D4" w:rsidP="00E105D4">
      <w:pPr>
        <w:spacing w:line="360" w:lineRule="auto"/>
        <w:ind w:firstLine="570"/>
        <w:rPr>
          <w:rFonts w:ascii="仿宋_GB2312" w:eastAsia="仿宋_GB2312"/>
          <w:b/>
          <w:sz w:val="28"/>
          <w:szCs w:val="24"/>
          <w:shd w:val="clear" w:color="auto" w:fill="FFFFFF"/>
        </w:rPr>
      </w:pPr>
      <w:r w:rsidRPr="0020636E">
        <w:rPr>
          <w:rFonts w:ascii="仿宋_GB2312" w:eastAsia="仿宋_GB2312" w:hint="eastAsia"/>
          <w:b/>
          <w:sz w:val="28"/>
          <w:szCs w:val="24"/>
          <w:shd w:val="clear" w:color="auto" w:fill="FFFFFF"/>
        </w:rPr>
        <w:t>页面说明：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小窗播放视频，并提供该视频的简要介绍，以及“比全屏”、“收藏”“点赞”及“返回”四个导向按钮。</w:t>
      </w:r>
    </w:p>
    <w:p w:rsidR="009A6A2D" w:rsidRDefault="00E105D4" w:rsidP="00E105D4">
      <w:pPr>
        <w:spacing w:line="360" w:lineRule="auto"/>
        <w:ind w:firstLine="570"/>
        <w:rPr>
          <w:rFonts w:ascii="仿宋_GB2312" w:eastAsia="仿宋_GB2312" w:hint="eastAsia"/>
          <w:sz w:val="28"/>
          <w:szCs w:val="24"/>
          <w:shd w:val="clear" w:color="auto" w:fill="FFFFFF"/>
        </w:rPr>
      </w:pPr>
      <w:r w:rsidRPr="0020636E">
        <w:rPr>
          <w:rFonts w:ascii="仿宋_GB2312" w:eastAsia="仿宋_GB2312" w:hint="eastAsia"/>
          <w:b/>
          <w:sz w:val="28"/>
          <w:szCs w:val="24"/>
          <w:shd w:val="clear" w:color="auto" w:fill="FFFFFF"/>
        </w:rPr>
        <w:t>交互规则：</w:t>
      </w:r>
      <w:r>
        <w:rPr>
          <w:rFonts w:ascii="仿宋_GB2312" w:eastAsia="仿宋_GB2312" w:hint="eastAsia"/>
          <w:b/>
          <w:sz w:val="28"/>
          <w:szCs w:val="24"/>
          <w:shd w:val="clear" w:color="auto" w:fill="FFFFFF"/>
        </w:rPr>
        <w:t>(1)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进入该页面焦点默认在“点赞”按钮上，通过遥控器“确认”按钮可完成对该视频的投票。(2)焦点移至播放窗口或“全屏”按钮上，通过遥控器“确认”按钮进行全屏播放，通过遥控器“返回”按钮选择退出全屏。（3）焦点移至“收藏”按钮，通过遥控器“确认”按钮收藏该视频。（4）焦点移至“返回”按钮，通过遥控器“确认”按钮返回上一级视频展示页面，或直接通过遥控器“返回”按钮回退。</w:t>
      </w:r>
    </w:p>
    <w:p w:rsidR="00E105D4" w:rsidRDefault="00E105D4" w:rsidP="00E105D4">
      <w:pPr>
        <w:spacing w:line="360" w:lineRule="auto"/>
        <w:ind w:firstLine="570"/>
        <w:rPr>
          <w:rFonts w:ascii="仿宋_GB2312" w:eastAsia="仿宋_GB2312"/>
          <w:sz w:val="28"/>
          <w:szCs w:val="24"/>
          <w:shd w:val="clear" w:color="auto" w:fill="FFFFFF"/>
        </w:rPr>
      </w:pPr>
      <w:r>
        <w:rPr>
          <w:rFonts w:ascii="仿宋_GB2312" w:eastAsia="仿宋_GB2312" w:hint="eastAsia"/>
          <w:sz w:val="28"/>
          <w:szCs w:val="24"/>
          <w:shd w:val="clear" w:color="auto" w:fill="FFFFFF"/>
        </w:rPr>
        <w:t>4、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通过首页“比赛规则”按钮进入赛事介绍页面，示意图如下：</w:t>
      </w:r>
    </w:p>
    <w:p w:rsidR="00E105D4" w:rsidRDefault="00E105D4" w:rsidP="00E105D4">
      <w:pPr>
        <w:spacing w:line="360" w:lineRule="auto"/>
        <w:jc w:val="center"/>
        <w:rPr>
          <w:rFonts w:ascii="仿宋_GB2312" w:eastAsia="仿宋_GB2312"/>
          <w:sz w:val="28"/>
          <w:szCs w:val="24"/>
          <w:shd w:val="clear" w:color="auto" w:fill="FFFFFF"/>
        </w:rPr>
      </w:pPr>
      <w:r>
        <w:rPr>
          <w:rFonts w:ascii="仿宋_GB2312" w:eastAsia="仿宋_GB2312" w:hint="eastAsia"/>
          <w:noProof/>
          <w:sz w:val="28"/>
          <w:szCs w:val="24"/>
          <w:shd w:val="clear" w:color="auto" w:fill="FFFFFF"/>
        </w:rPr>
        <w:drawing>
          <wp:inline distT="0" distB="0" distL="0" distR="0" wp14:anchorId="1152F640" wp14:editId="36BDAE92">
            <wp:extent cx="4076700" cy="229455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9847" cy="22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D4" w:rsidRPr="0020636E" w:rsidRDefault="00E105D4" w:rsidP="00E105D4">
      <w:pPr>
        <w:spacing w:line="360" w:lineRule="auto"/>
        <w:ind w:firstLine="570"/>
        <w:rPr>
          <w:rFonts w:ascii="仿宋_GB2312" w:eastAsia="仿宋_GB2312"/>
          <w:b/>
          <w:sz w:val="28"/>
          <w:szCs w:val="24"/>
          <w:shd w:val="clear" w:color="auto" w:fill="FFFFFF"/>
        </w:rPr>
      </w:pPr>
      <w:r w:rsidRPr="0020636E">
        <w:rPr>
          <w:rFonts w:ascii="仿宋_GB2312" w:eastAsia="仿宋_GB2312" w:hint="eastAsia"/>
          <w:b/>
          <w:sz w:val="28"/>
          <w:szCs w:val="24"/>
          <w:shd w:val="clear" w:color="auto" w:fill="FFFFFF"/>
        </w:rPr>
        <w:lastRenderedPageBreak/>
        <w:t>页面说明：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介绍参赛条件及赛制说明。</w:t>
      </w:r>
    </w:p>
    <w:p w:rsidR="00E105D4" w:rsidRDefault="00E105D4" w:rsidP="00E105D4">
      <w:pPr>
        <w:spacing w:line="360" w:lineRule="auto"/>
        <w:ind w:firstLine="570"/>
        <w:rPr>
          <w:rFonts w:ascii="仿宋_GB2312" w:eastAsia="仿宋_GB2312"/>
          <w:sz w:val="28"/>
          <w:szCs w:val="24"/>
          <w:shd w:val="clear" w:color="auto" w:fill="FFFFFF"/>
        </w:rPr>
      </w:pPr>
      <w:r w:rsidRPr="0020636E">
        <w:rPr>
          <w:rFonts w:ascii="仿宋_GB2312" w:eastAsia="仿宋_GB2312" w:hint="eastAsia"/>
          <w:b/>
          <w:sz w:val="28"/>
          <w:szCs w:val="24"/>
          <w:shd w:val="clear" w:color="auto" w:fill="FFFFFF"/>
        </w:rPr>
        <w:t>交互规则：</w:t>
      </w:r>
      <w:r>
        <w:rPr>
          <w:rFonts w:ascii="仿宋_GB2312" w:eastAsia="仿宋_GB2312" w:hint="eastAsia"/>
          <w:sz w:val="28"/>
          <w:szCs w:val="24"/>
          <w:shd w:val="clear" w:color="auto" w:fill="FFFFFF"/>
        </w:rPr>
        <w:t>页面不上焦点，通过遥控器“返回”按钮回退至首页。</w:t>
      </w:r>
    </w:p>
    <w:p w:rsidR="0011127A" w:rsidRPr="00162B19" w:rsidRDefault="00162B19" w:rsidP="00162B19">
      <w:pPr>
        <w:pStyle w:val="1"/>
        <w:rPr>
          <w:rFonts w:ascii="仿宋_GB2312" w:eastAsia="仿宋_GB2312"/>
          <w:b w:val="0"/>
          <w:sz w:val="36"/>
          <w:szCs w:val="36"/>
        </w:rPr>
      </w:pPr>
      <w:r>
        <w:rPr>
          <w:rFonts w:ascii="仿宋_GB2312" w:eastAsia="仿宋_GB2312" w:hint="eastAsia"/>
          <w:b w:val="0"/>
          <w:sz w:val="36"/>
          <w:szCs w:val="36"/>
        </w:rPr>
        <w:t>四、</w:t>
      </w:r>
      <w:r w:rsidR="0011127A" w:rsidRPr="00162B19">
        <w:rPr>
          <w:rFonts w:ascii="仿宋_GB2312" w:eastAsia="仿宋_GB2312" w:hint="eastAsia"/>
          <w:b w:val="0"/>
          <w:sz w:val="36"/>
          <w:szCs w:val="36"/>
        </w:rPr>
        <w:t>业务推动说明</w:t>
      </w:r>
    </w:p>
    <w:p w:rsidR="00EE09E8" w:rsidRPr="002A7E6D" w:rsidRDefault="00EE09E8" w:rsidP="00EE09E8">
      <w:pPr>
        <w:spacing w:line="360" w:lineRule="auto"/>
        <w:ind w:firstLine="570"/>
        <w:rPr>
          <w:rFonts w:ascii="仿宋_GB2312" w:eastAsia="仿宋_GB2312" w:hAnsi="Times New Roman" w:cs="Times New Roman" w:hint="eastAsia"/>
          <w:color w:val="FF0000"/>
          <w:sz w:val="28"/>
          <w:szCs w:val="24"/>
        </w:rPr>
      </w:pPr>
      <w:bookmarkStart w:id="0" w:name="_GoBack"/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业务展示及</w:t>
      </w:r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技术支持等相关工作均由大赛组委会负责，将开通24小时咨询电话，组委会设于长沙市东风路39号</w:t>
      </w:r>
      <w:proofErr w:type="gramStart"/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愉</w:t>
      </w:r>
      <w:proofErr w:type="gramEnd"/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景花园7楼。</w:t>
      </w:r>
    </w:p>
    <w:p w:rsidR="00EE09E8" w:rsidRPr="002A7E6D" w:rsidRDefault="00B7075A" w:rsidP="00EE09E8">
      <w:pPr>
        <w:spacing w:line="360" w:lineRule="auto"/>
        <w:ind w:firstLine="570"/>
        <w:rPr>
          <w:rFonts w:ascii="仿宋_GB2312" w:eastAsia="仿宋_GB2312"/>
          <w:color w:val="FF0000"/>
          <w:sz w:val="28"/>
          <w:szCs w:val="24"/>
          <w:shd w:val="clear" w:color="auto" w:fill="FFFFFF"/>
        </w:rPr>
      </w:pPr>
      <w:r w:rsidRPr="002A7E6D"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省</w:t>
      </w:r>
      <w:r w:rsidR="00EE09E8" w:rsidRPr="002A7E6D"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电信</w:t>
      </w:r>
      <w:r w:rsidR="00EE09E8" w:rsidRPr="002A7E6D"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依照目前FTTH营销政策推动，重点发展社区及单位用户，以株洲为例，该市自来水有限责任公司志愿者团队成员达975人，是拓展业务的潜力客户。</w:t>
      </w:r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省</w:t>
      </w:r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电信</w:t>
      </w:r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将选择1-2个区县，</w:t>
      </w:r>
      <w:proofErr w:type="gramStart"/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搭建全业务</w:t>
      </w:r>
      <w:proofErr w:type="gramEnd"/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展现形式</w:t>
      </w:r>
      <w:r w:rsidRPr="002A7E6D">
        <w:rPr>
          <w:rFonts w:ascii="仿宋_GB2312" w:eastAsia="仿宋_GB2312" w:hAnsi="Times New Roman" w:cs="Times New Roman" w:hint="eastAsia"/>
          <w:color w:val="FF0000"/>
          <w:sz w:val="28"/>
          <w:szCs w:val="24"/>
        </w:rPr>
        <w:t>。</w:t>
      </w:r>
      <w:r w:rsidR="00EE09E8" w:rsidRPr="002A7E6D"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“点亮”是省委宣传部规划的志愿服务常态化视频分享平台，对于志愿者团队上传的公益视频需IPTV</w:t>
      </w:r>
      <w:r w:rsidR="0036586B" w:rsidRPr="002A7E6D"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平台进行</w:t>
      </w:r>
      <w:r w:rsidR="00EE09E8" w:rsidRPr="002A7E6D">
        <w:rPr>
          <w:rFonts w:ascii="仿宋_GB2312" w:eastAsia="仿宋_GB2312" w:hint="eastAsia"/>
          <w:color w:val="FF0000"/>
          <w:sz w:val="28"/>
          <w:szCs w:val="24"/>
          <w:shd w:val="clear" w:color="auto" w:fill="FFFFFF"/>
        </w:rPr>
        <w:t>长效性的展示。</w:t>
      </w:r>
    </w:p>
    <w:bookmarkEnd w:id="0"/>
    <w:p w:rsidR="00AF3F66" w:rsidRPr="00162B19" w:rsidRDefault="00162B19" w:rsidP="00162B19">
      <w:pPr>
        <w:pStyle w:val="1"/>
        <w:rPr>
          <w:rFonts w:ascii="仿宋_GB2312" w:eastAsia="仿宋_GB2312"/>
          <w:b w:val="0"/>
          <w:sz w:val="36"/>
          <w:szCs w:val="36"/>
        </w:rPr>
      </w:pPr>
      <w:r>
        <w:rPr>
          <w:rFonts w:ascii="仿宋_GB2312" w:eastAsia="仿宋_GB2312" w:hint="eastAsia"/>
          <w:b w:val="0"/>
          <w:sz w:val="36"/>
          <w:szCs w:val="36"/>
        </w:rPr>
        <w:t>五、</w:t>
      </w:r>
      <w:r w:rsidR="00AF3F66" w:rsidRPr="00162B19">
        <w:rPr>
          <w:rFonts w:ascii="仿宋_GB2312" w:eastAsia="仿宋_GB2312" w:hint="eastAsia"/>
          <w:b w:val="0"/>
          <w:sz w:val="36"/>
          <w:szCs w:val="36"/>
        </w:rPr>
        <w:t>网络</w:t>
      </w:r>
      <w:r w:rsidR="009832FD" w:rsidRPr="00162B19">
        <w:rPr>
          <w:rFonts w:ascii="仿宋_GB2312" w:eastAsia="仿宋_GB2312" w:hint="eastAsia"/>
          <w:b w:val="0"/>
          <w:sz w:val="36"/>
          <w:szCs w:val="36"/>
        </w:rPr>
        <w:t>框架</w:t>
      </w:r>
      <w:r w:rsidR="00AF3F66" w:rsidRPr="00162B19">
        <w:rPr>
          <w:rFonts w:ascii="仿宋_GB2312" w:eastAsia="仿宋_GB2312" w:hint="eastAsia"/>
          <w:b w:val="0"/>
          <w:sz w:val="36"/>
          <w:szCs w:val="36"/>
        </w:rPr>
        <w:t>说明</w:t>
      </w:r>
    </w:p>
    <w:p w:rsidR="00AF3F66" w:rsidRDefault="00AF3F66" w:rsidP="00AF3F66">
      <w:pPr>
        <w:spacing w:line="360" w:lineRule="auto"/>
        <w:ind w:firstLineChars="200" w:firstLine="560"/>
        <w:rPr>
          <w:rFonts w:ascii="仿宋_GB2312" w:eastAsia="仿宋_GB2312" w:hAnsi="Times New Roman" w:cs="Times New Roman"/>
          <w:sz w:val="28"/>
          <w:szCs w:val="28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为给各级志愿者团队提供更通畅、更可靠、更便捷的</w:t>
      </w:r>
      <w:r>
        <w:rPr>
          <w:rFonts w:ascii="仿宋_GB2312" w:eastAsia="仿宋_GB2312" w:hAnsi="Times New Roman" w:cs="Times New Roman" w:hint="eastAsia"/>
          <w:sz w:val="28"/>
          <w:szCs w:val="28"/>
        </w:rPr>
        <w:t>公益视频共享平台，拟通过在干线网络机房部署后台服务器的方式保障“点亮”APP用户的使用体验，确保公益微视频大赛活动稳定有序的开展。“点亮”平台网络</w:t>
      </w:r>
      <w:r w:rsidR="009832FD">
        <w:rPr>
          <w:rFonts w:ascii="仿宋_GB2312" w:eastAsia="仿宋_GB2312" w:hAnsi="Times New Roman" w:cs="Times New Roman" w:hint="eastAsia"/>
          <w:sz w:val="28"/>
          <w:szCs w:val="28"/>
        </w:rPr>
        <w:t>框架</w:t>
      </w:r>
      <w:r>
        <w:rPr>
          <w:rFonts w:ascii="仿宋_GB2312" w:eastAsia="仿宋_GB2312" w:hAnsi="Times New Roman" w:cs="Times New Roman" w:hint="eastAsia"/>
          <w:sz w:val="28"/>
          <w:szCs w:val="28"/>
        </w:rPr>
        <w:t>图如下：</w:t>
      </w:r>
    </w:p>
    <w:p w:rsidR="00AF3F66" w:rsidRDefault="0009288B" w:rsidP="00B50C63">
      <w:pPr>
        <w:spacing w:line="360" w:lineRule="auto"/>
        <w:jc w:val="center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/>
          <w:noProof/>
          <w:sz w:val="28"/>
          <w:szCs w:val="24"/>
        </w:rPr>
        <w:lastRenderedPageBreak/>
        <w:drawing>
          <wp:inline distT="0" distB="0" distL="0" distR="0">
            <wp:extent cx="5313493" cy="4110824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97" cy="41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8B" w:rsidRDefault="0009288B" w:rsidP="0009288B">
      <w:pPr>
        <w:spacing w:line="360" w:lineRule="auto"/>
        <w:ind w:firstLineChars="200" w:firstLine="56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作如下说明：</w:t>
      </w:r>
    </w:p>
    <w:p w:rsidR="0009288B" w:rsidRDefault="0009288B" w:rsidP="0009288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关口服务器</w:t>
      </w:r>
      <w:r w:rsidR="00D0357A">
        <w:rPr>
          <w:rFonts w:ascii="仿宋_GB2312" w:eastAsia="仿宋_GB2312" w:hAnsi="Times New Roman" w:cs="Times New Roman" w:hint="eastAsia"/>
          <w:sz w:val="28"/>
          <w:szCs w:val="24"/>
        </w:rPr>
        <w:t>：</w:t>
      </w:r>
      <w:r>
        <w:rPr>
          <w:rFonts w:ascii="仿宋_GB2312" w:eastAsia="仿宋_GB2312" w:hAnsi="Times New Roman" w:cs="Times New Roman" w:hint="eastAsia"/>
          <w:sz w:val="28"/>
          <w:szCs w:val="24"/>
        </w:rPr>
        <w:t>支持TLS、WSS及HTTPS等即时通信协议，作为“点亮”APP到后台服务器的入口。</w:t>
      </w:r>
    </w:p>
    <w:p w:rsidR="0009288B" w:rsidRDefault="0009288B" w:rsidP="0009288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应用服务器</w:t>
      </w:r>
      <w:r w:rsidR="00D0357A">
        <w:rPr>
          <w:rFonts w:ascii="仿宋_GB2312" w:eastAsia="仿宋_GB2312" w:hAnsi="Times New Roman" w:cs="Times New Roman" w:hint="eastAsia"/>
          <w:sz w:val="28"/>
          <w:szCs w:val="24"/>
        </w:rPr>
        <w:t>：提供</w:t>
      </w:r>
      <w:r>
        <w:rPr>
          <w:rFonts w:ascii="仿宋_GB2312" w:eastAsia="仿宋_GB2312" w:hAnsi="Times New Roman" w:cs="Times New Roman" w:hint="eastAsia"/>
          <w:sz w:val="28"/>
          <w:szCs w:val="24"/>
        </w:rPr>
        <w:t>SMS、</w:t>
      </w:r>
      <w:proofErr w:type="gramStart"/>
      <w:r>
        <w:rPr>
          <w:rFonts w:ascii="仿宋_GB2312" w:eastAsia="仿宋_GB2312" w:hAnsi="Times New Roman" w:cs="Times New Roman" w:hint="eastAsia"/>
          <w:sz w:val="28"/>
          <w:szCs w:val="24"/>
        </w:rPr>
        <w:t>微信公众号</w:t>
      </w:r>
      <w:proofErr w:type="gramEnd"/>
      <w:r>
        <w:rPr>
          <w:rFonts w:ascii="仿宋_GB2312" w:eastAsia="仿宋_GB2312" w:hAnsi="Times New Roman" w:cs="Times New Roman" w:hint="eastAsia"/>
          <w:sz w:val="28"/>
          <w:szCs w:val="24"/>
        </w:rPr>
        <w:t>和定向流量订购、用户认证等功能。另为完成IM消息的推送通知机制，服务器端需完成对MQTT及APNs协议的支持。</w:t>
      </w:r>
    </w:p>
    <w:p w:rsidR="0009288B" w:rsidRDefault="0009288B" w:rsidP="0009288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数据库服务器</w:t>
      </w:r>
      <w:r w:rsidR="00D0357A">
        <w:rPr>
          <w:rFonts w:ascii="仿宋_GB2312" w:eastAsia="仿宋_GB2312" w:hAnsi="Times New Roman" w:cs="Times New Roman" w:hint="eastAsia"/>
          <w:sz w:val="28"/>
          <w:szCs w:val="24"/>
        </w:rPr>
        <w:t>：</w:t>
      </w:r>
      <w:r>
        <w:rPr>
          <w:rFonts w:ascii="仿宋_GB2312" w:eastAsia="仿宋_GB2312" w:hAnsi="Times New Roman" w:cs="Times New Roman" w:hint="eastAsia"/>
          <w:sz w:val="28"/>
          <w:szCs w:val="24"/>
        </w:rPr>
        <w:t>IM交流过程中产生的用户信息</w:t>
      </w:r>
      <w:r w:rsidR="00D0357A">
        <w:rPr>
          <w:rFonts w:ascii="仿宋_GB2312" w:eastAsia="仿宋_GB2312" w:hAnsi="Times New Roman" w:cs="Times New Roman" w:hint="eastAsia"/>
          <w:sz w:val="28"/>
          <w:szCs w:val="24"/>
        </w:rPr>
        <w:t>、聊天记录等文本信息的存储</w:t>
      </w:r>
      <w:r>
        <w:rPr>
          <w:rFonts w:ascii="仿宋_GB2312" w:eastAsia="仿宋_GB2312" w:hAnsi="Times New Roman" w:cs="Times New Roman" w:hint="eastAsia"/>
          <w:sz w:val="28"/>
          <w:szCs w:val="24"/>
        </w:rPr>
        <w:t>。</w:t>
      </w:r>
    </w:p>
    <w:p w:rsidR="0009288B" w:rsidRDefault="0009288B" w:rsidP="0009288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存储服</w:t>
      </w:r>
      <w:r w:rsidR="00D0357A">
        <w:rPr>
          <w:rFonts w:ascii="仿宋_GB2312" w:eastAsia="仿宋_GB2312" w:hAnsi="Times New Roman" w:cs="Times New Roman" w:hint="eastAsia"/>
          <w:sz w:val="28"/>
          <w:szCs w:val="24"/>
        </w:rPr>
        <w:t>务器：图片及视频文件的存储，一定周期内对上述文件进行转储，灵活配置</w:t>
      </w:r>
      <w:r>
        <w:rPr>
          <w:rFonts w:ascii="仿宋_GB2312" w:eastAsia="仿宋_GB2312" w:hAnsi="Times New Roman" w:cs="Times New Roman" w:hint="eastAsia"/>
          <w:sz w:val="28"/>
          <w:szCs w:val="24"/>
        </w:rPr>
        <w:t>服务器资源。</w:t>
      </w:r>
    </w:p>
    <w:p w:rsidR="0009288B" w:rsidRDefault="00D0357A" w:rsidP="0009288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团队内共享管理服务器：完成“点亮”APP即时交流的展示效果。</w:t>
      </w:r>
    </w:p>
    <w:p w:rsidR="00D0357A" w:rsidRDefault="00D0357A" w:rsidP="0009288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lastRenderedPageBreak/>
        <w:t>视频审核管理服务器：提供对用户上传视频的分批显示及审核功能，并复制已审视频。</w:t>
      </w:r>
    </w:p>
    <w:p w:rsidR="00D0357A" w:rsidRDefault="00D0357A" w:rsidP="0009288B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IPTV展示管理服务器：完成大赛参赛视频在IPTV</w:t>
      </w:r>
      <w:r w:rsidR="00EF5AB9">
        <w:rPr>
          <w:rFonts w:ascii="仿宋_GB2312" w:eastAsia="仿宋_GB2312" w:hAnsi="Times New Roman" w:cs="Times New Roman" w:hint="eastAsia"/>
          <w:sz w:val="28"/>
          <w:szCs w:val="24"/>
        </w:rPr>
        <w:t>平台的展示和评选</w:t>
      </w:r>
      <w:r>
        <w:rPr>
          <w:rFonts w:ascii="仿宋_GB2312" w:eastAsia="仿宋_GB2312" w:hAnsi="Times New Roman" w:cs="Times New Roman" w:hint="eastAsia"/>
          <w:sz w:val="28"/>
          <w:szCs w:val="24"/>
        </w:rPr>
        <w:t>。</w:t>
      </w:r>
    </w:p>
    <w:p w:rsidR="00A503F8" w:rsidRDefault="0011127A" w:rsidP="00A503F8">
      <w:pPr>
        <w:spacing w:line="360" w:lineRule="auto"/>
        <w:ind w:firstLineChars="200" w:firstLine="56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根据以上的分析，启动阶段</w:t>
      </w:r>
      <w:r w:rsidR="00A503F8">
        <w:rPr>
          <w:rFonts w:ascii="仿宋_GB2312" w:eastAsia="仿宋_GB2312" w:hAnsi="Times New Roman" w:cs="Times New Roman" w:hint="eastAsia"/>
          <w:sz w:val="28"/>
          <w:szCs w:val="24"/>
        </w:rPr>
        <w:t>计划满足1万个志愿者团队的内部交流、视频上传及视频展示等基本功能，并以服务器</w:t>
      </w:r>
      <w:proofErr w:type="gramStart"/>
      <w:r w:rsidR="00A503F8">
        <w:rPr>
          <w:rFonts w:ascii="仿宋_GB2312" w:eastAsia="仿宋_GB2312" w:hAnsi="Times New Roman" w:cs="Times New Roman" w:hint="eastAsia"/>
          <w:sz w:val="28"/>
          <w:szCs w:val="24"/>
        </w:rPr>
        <w:t>资源双备机制</w:t>
      </w:r>
      <w:proofErr w:type="gramEnd"/>
      <w:r w:rsidR="00A503F8">
        <w:rPr>
          <w:rFonts w:ascii="仿宋_GB2312" w:eastAsia="仿宋_GB2312" w:hAnsi="Times New Roman" w:cs="Times New Roman" w:hint="eastAsia"/>
          <w:sz w:val="28"/>
          <w:szCs w:val="24"/>
        </w:rPr>
        <w:t>充分保障平台稳定运行，有如下的网络支撑要求：</w:t>
      </w:r>
    </w:p>
    <w:p w:rsidR="00E65CB6" w:rsidRDefault="00E65CB6" w:rsidP="00E65CB6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b/>
          <w:sz w:val="28"/>
          <w:szCs w:val="24"/>
        </w:rPr>
        <w:t>服务器配置</w:t>
      </w:r>
      <w:r w:rsidRPr="00E65CB6">
        <w:rPr>
          <w:rFonts w:ascii="仿宋_GB2312" w:eastAsia="仿宋_GB2312" w:hAnsi="Times New Roman" w:cs="Times New Roman" w:hint="eastAsia"/>
          <w:sz w:val="28"/>
          <w:szCs w:val="24"/>
        </w:rPr>
        <w:t>：</w:t>
      </w:r>
      <w:r w:rsidR="00A503F8" w:rsidRPr="00E65CB6">
        <w:rPr>
          <w:rFonts w:ascii="仿宋_GB2312" w:eastAsia="仿宋_GB2312" w:hAnsi="Times New Roman" w:cs="Times New Roman" w:hint="eastAsia"/>
          <w:sz w:val="28"/>
          <w:szCs w:val="24"/>
        </w:rPr>
        <w:t>计划部署12台服务器，采用6台</w:t>
      </w:r>
      <w:r w:rsidRPr="00E65CB6">
        <w:rPr>
          <w:rFonts w:ascii="仿宋_GB2312" w:eastAsia="仿宋_GB2312" w:hAnsi="Times New Roman" w:cs="Times New Roman" w:hint="eastAsia"/>
          <w:sz w:val="28"/>
          <w:szCs w:val="24"/>
        </w:rPr>
        <w:t>电信虚拟主机+6台服务器的配比方式。其中虚拟主机至少提供4核CPU、8G内存同等规格的配置。</w:t>
      </w:r>
    </w:p>
    <w:p w:rsidR="00E65CB6" w:rsidRDefault="00E65CB6" w:rsidP="00E65CB6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 w:rsidRPr="00E65CB6">
        <w:rPr>
          <w:rFonts w:ascii="仿宋_GB2312" w:eastAsia="仿宋_GB2312" w:hAnsi="Times New Roman" w:cs="Times New Roman" w:hint="eastAsia"/>
          <w:b/>
          <w:sz w:val="28"/>
          <w:szCs w:val="24"/>
        </w:rPr>
        <w:t>服务器部署</w:t>
      </w:r>
      <w:r>
        <w:rPr>
          <w:rFonts w:ascii="仿宋_GB2312" w:eastAsia="仿宋_GB2312" w:hAnsi="Times New Roman" w:cs="Times New Roman" w:hint="eastAsia"/>
          <w:sz w:val="28"/>
          <w:szCs w:val="24"/>
        </w:rPr>
        <w:t>：为了提高项目推进效率，采用分步部署的方式。启动阶段分别部署1台虚拟主机和1台实体服务器，后续根据项目的宣传推进情况一次性部署剩余的服务器资源。</w:t>
      </w:r>
    </w:p>
    <w:p w:rsidR="00EA5EC7" w:rsidRDefault="00E65CB6" w:rsidP="00286D96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b/>
          <w:sz w:val="28"/>
          <w:szCs w:val="24"/>
        </w:rPr>
        <w:t>存储配置</w:t>
      </w:r>
      <w:r w:rsidRPr="00E65CB6">
        <w:rPr>
          <w:rFonts w:ascii="仿宋_GB2312" w:eastAsia="仿宋_GB2312" w:hAnsi="Times New Roman" w:cs="Times New Roman" w:hint="eastAsia"/>
          <w:sz w:val="28"/>
          <w:szCs w:val="24"/>
        </w:rPr>
        <w:t>：</w:t>
      </w:r>
      <w:r>
        <w:rPr>
          <w:rFonts w:ascii="仿宋_GB2312" w:eastAsia="仿宋_GB2312" w:hAnsi="Times New Roman" w:cs="Times New Roman" w:hint="eastAsia"/>
          <w:sz w:val="28"/>
          <w:szCs w:val="24"/>
        </w:rPr>
        <w:t>计划为每个志愿者团队提供3G存储空间，那么1万个团队至少需提供30T的存储配置。</w:t>
      </w:r>
    </w:p>
    <w:p w:rsidR="0011127A" w:rsidRPr="0011127A" w:rsidRDefault="0011127A" w:rsidP="00FE4AE5">
      <w:pPr>
        <w:spacing w:line="360" w:lineRule="auto"/>
        <w:ind w:firstLineChars="200" w:firstLine="560"/>
        <w:jc w:val="left"/>
        <w:rPr>
          <w:rFonts w:ascii="仿宋_GB2312" w:eastAsia="仿宋_GB2312" w:hAnsi="Times New Roman" w:cs="Times New Roman"/>
          <w:sz w:val="28"/>
          <w:szCs w:val="24"/>
        </w:rPr>
      </w:pPr>
      <w:r>
        <w:rPr>
          <w:rFonts w:ascii="仿宋_GB2312" w:eastAsia="仿宋_GB2312" w:hAnsi="Times New Roman" w:cs="Times New Roman" w:hint="eastAsia"/>
          <w:sz w:val="28"/>
          <w:szCs w:val="24"/>
        </w:rPr>
        <w:t>上述后端配置中，中国电信湖南分公司</w:t>
      </w:r>
      <w:r w:rsidR="00960FC7">
        <w:rPr>
          <w:rFonts w:ascii="仿宋_GB2312" w:eastAsia="仿宋_GB2312" w:hAnsi="Times New Roman" w:cs="Times New Roman" w:hint="eastAsia"/>
          <w:sz w:val="28"/>
          <w:szCs w:val="24"/>
        </w:rPr>
        <w:t>负责</w:t>
      </w:r>
      <w:r>
        <w:rPr>
          <w:rFonts w:ascii="仿宋_GB2312" w:eastAsia="仿宋_GB2312" w:hAnsi="Times New Roman" w:cs="Times New Roman" w:hint="eastAsia"/>
          <w:sz w:val="28"/>
          <w:szCs w:val="24"/>
        </w:rPr>
        <w:t>网络环境支撑</w:t>
      </w:r>
      <w:r w:rsidRPr="003D43CC">
        <w:rPr>
          <w:rFonts w:ascii="仿宋_GB2312" w:eastAsia="仿宋_GB2312" w:hAnsi="Times New Roman" w:cs="Times New Roman" w:hint="eastAsia"/>
          <w:sz w:val="28"/>
          <w:szCs w:val="24"/>
        </w:rPr>
        <w:t>；湖南新空间</w:t>
      </w:r>
      <w:r w:rsidR="00960FC7">
        <w:rPr>
          <w:rFonts w:ascii="仿宋_GB2312" w:eastAsia="仿宋_GB2312" w:hAnsi="Times New Roman" w:cs="Times New Roman" w:hint="eastAsia"/>
          <w:sz w:val="28"/>
          <w:szCs w:val="24"/>
        </w:rPr>
        <w:t>系统技术有限公司提供</w:t>
      </w:r>
      <w:r w:rsidR="00FE4AE5">
        <w:rPr>
          <w:rFonts w:ascii="仿宋_GB2312" w:eastAsia="仿宋_GB2312" w:hAnsi="Times New Roman" w:cs="Times New Roman" w:hint="eastAsia"/>
          <w:sz w:val="28"/>
          <w:szCs w:val="24"/>
        </w:rPr>
        <w:t>服务器及存储。</w:t>
      </w:r>
    </w:p>
    <w:sectPr w:rsidR="0011127A" w:rsidRPr="0011127A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2A40" w:rsidRDefault="00322A40" w:rsidP="00263D44">
      <w:r>
        <w:separator/>
      </w:r>
    </w:p>
  </w:endnote>
  <w:endnote w:type="continuationSeparator" w:id="0">
    <w:p w:rsidR="00322A40" w:rsidRDefault="00322A40" w:rsidP="0026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3917247"/>
      <w:docPartObj>
        <w:docPartGallery w:val="Page Numbers (Bottom of Page)"/>
        <w:docPartUnique/>
      </w:docPartObj>
    </w:sdtPr>
    <w:sdtEndPr/>
    <w:sdtContent>
      <w:p w:rsidR="00263D44" w:rsidRDefault="00263D4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E6D" w:rsidRPr="002A7E6D">
          <w:rPr>
            <w:noProof/>
            <w:lang w:val="zh-CN"/>
          </w:rPr>
          <w:t>6</w:t>
        </w:r>
        <w:r>
          <w:fldChar w:fldCharType="end"/>
        </w:r>
      </w:p>
    </w:sdtContent>
  </w:sdt>
  <w:p w:rsidR="00263D44" w:rsidRDefault="00263D4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2A40" w:rsidRDefault="00322A40" w:rsidP="00263D44">
      <w:r>
        <w:separator/>
      </w:r>
    </w:p>
  </w:footnote>
  <w:footnote w:type="continuationSeparator" w:id="0">
    <w:p w:rsidR="00322A40" w:rsidRDefault="00322A40" w:rsidP="0026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70A3"/>
    <w:multiLevelType w:val="hybridMultilevel"/>
    <w:tmpl w:val="E216126E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9703EAE"/>
    <w:multiLevelType w:val="hybridMultilevel"/>
    <w:tmpl w:val="C46023B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C0C610F"/>
    <w:multiLevelType w:val="hybridMultilevel"/>
    <w:tmpl w:val="A4109A4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10B10817"/>
    <w:multiLevelType w:val="hybridMultilevel"/>
    <w:tmpl w:val="FD4CCF22"/>
    <w:lvl w:ilvl="0" w:tplc="CF00BF22">
      <w:start w:val="1"/>
      <w:numFmt w:val="decimal"/>
      <w:lvlText w:val="（%1）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4">
    <w:nsid w:val="29CC1FF9"/>
    <w:multiLevelType w:val="hybridMultilevel"/>
    <w:tmpl w:val="4CCC983A"/>
    <w:lvl w:ilvl="0" w:tplc="B58664E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4EB417F5"/>
    <w:multiLevelType w:val="hybridMultilevel"/>
    <w:tmpl w:val="A24E3652"/>
    <w:lvl w:ilvl="0" w:tplc="4E766924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A77FAB"/>
    <w:multiLevelType w:val="hybridMultilevel"/>
    <w:tmpl w:val="21984468"/>
    <w:lvl w:ilvl="0" w:tplc="B58664E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>
    <w:nsid w:val="7C162065"/>
    <w:multiLevelType w:val="hybridMultilevel"/>
    <w:tmpl w:val="D3FE30F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AA"/>
    <w:rsid w:val="000210C2"/>
    <w:rsid w:val="00027900"/>
    <w:rsid w:val="00066A48"/>
    <w:rsid w:val="00077722"/>
    <w:rsid w:val="0009288B"/>
    <w:rsid w:val="000E23E8"/>
    <w:rsid w:val="001007CE"/>
    <w:rsid w:val="0011127A"/>
    <w:rsid w:val="001305B7"/>
    <w:rsid w:val="00146280"/>
    <w:rsid w:val="00162B19"/>
    <w:rsid w:val="00174D36"/>
    <w:rsid w:val="0019099D"/>
    <w:rsid w:val="0020636E"/>
    <w:rsid w:val="00255118"/>
    <w:rsid w:val="00263D44"/>
    <w:rsid w:val="00286D96"/>
    <w:rsid w:val="002A7E6D"/>
    <w:rsid w:val="00322A40"/>
    <w:rsid w:val="0036586B"/>
    <w:rsid w:val="00375460"/>
    <w:rsid w:val="003B16B5"/>
    <w:rsid w:val="003E42CE"/>
    <w:rsid w:val="00406972"/>
    <w:rsid w:val="00436A13"/>
    <w:rsid w:val="00462145"/>
    <w:rsid w:val="004766C2"/>
    <w:rsid w:val="0049648D"/>
    <w:rsid w:val="00502E78"/>
    <w:rsid w:val="0050613D"/>
    <w:rsid w:val="00547740"/>
    <w:rsid w:val="005747FA"/>
    <w:rsid w:val="005952E1"/>
    <w:rsid w:val="005D28F9"/>
    <w:rsid w:val="00671EFF"/>
    <w:rsid w:val="00690D9C"/>
    <w:rsid w:val="006A29CD"/>
    <w:rsid w:val="006A5A88"/>
    <w:rsid w:val="00712142"/>
    <w:rsid w:val="00735AF0"/>
    <w:rsid w:val="007968FF"/>
    <w:rsid w:val="007D4744"/>
    <w:rsid w:val="007E78B4"/>
    <w:rsid w:val="0080568C"/>
    <w:rsid w:val="00811BF2"/>
    <w:rsid w:val="00843E61"/>
    <w:rsid w:val="008F001C"/>
    <w:rsid w:val="00960FC7"/>
    <w:rsid w:val="009832FD"/>
    <w:rsid w:val="009A6A2D"/>
    <w:rsid w:val="009B397A"/>
    <w:rsid w:val="009B763F"/>
    <w:rsid w:val="009D38CD"/>
    <w:rsid w:val="009E1327"/>
    <w:rsid w:val="00A36BEA"/>
    <w:rsid w:val="00A37471"/>
    <w:rsid w:val="00A44775"/>
    <w:rsid w:val="00A503F8"/>
    <w:rsid w:val="00A7094B"/>
    <w:rsid w:val="00A81F41"/>
    <w:rsid w:val="00A841AA"/>
    <w:rsid w:val="00A84617"/>
    <w:rsid w:val="00AF3F66"/>
    <w:rsid w:val="00B04F80"/>
    <w:rsid w:val="00B50C63"/>
    <w:rsid w:val="00B7075A"/>
    <w:rsid w:val="00B75BF1"/>
    <w:rsid w:val="00B92408"/>
    <w:rsid w:val="00B959A1"/>
    <w:rsid w:val="00BB4B46"/>
    <w:rsid w:val="00C647B0"/>
    <w:rsid w:val="00C71CA7"/>
    <w:rsid w:val="00C90ED5"/>
    <w:rsid w:val="00C97D2E"/>
    <w:rsid w:val="00CB0B38"/>
    <w:rsid w:val="00D0357A"/>
    <w:rsid w:val="00D615AA"/>
    <w:rsid w:val="00E105D4"/>
    <w:rsid w:val="00E17E97"/>
    <w:rsid w:val="00E52D93"/>
    <w:rsid w:val="00E62179"/>
    <w:rsid w:val="00E65CB6"/>
    <w:rsid w:val="00E86937"/>
    <w:rsid w:val="00EA5EC7"/>
    <w:rsid w:val="00EB19EC"/>
    <w:rsid w:val="00ED372D"/>
    <w:rsid w:val="00EE09E8"/>
    <w:rsid w:val="00EF5AB9"/>
    <w:rsid w:val="00F00DFF"/>
    <w:rsid w:val="00F0714E"/>
    <w:rsid w:val="00F15BF0"/>
    <w:rsid w:val="00F5306D"/>
    <w:rsid w:val="00F54C5A"/>
    <w:rsid w:val="00F6610C"/>
    <w:rsid w:val="00FA0CB6"/>
    <w:rsid w:val="00FA4739"/>
    <w:rsid w:val="00FE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A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C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28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88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63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3D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3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3D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2B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A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2B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2B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CB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928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9288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63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3D4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3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3D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2B1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62B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8</Pages>
  <Words>417</Words>
  <Characters>2378</Characters>
  <Application>Microsoft Office Word</Application>
  <DocSecurity>0</DocSecurity>
  <Lines>19</Lines>
  <Paragraphs>5</Paragraphs>
  <ScaleCrop>false</ScaleCrop>
  <Company>China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Obvious</dc:creator>
  <cp:keywords/>
  <dc:description/>
  <cp:lastModifiedBy>Obvious</cp:lastModifiedBy>
  <cp:revision>204</cp:revision>
  <cp:lastPrinted>2016-08-10T02:41:00Z</cp:lastPrinted>
  <dcterms:created xsi:type="dcterms:W3CDTF">2016-07-12T04:32:00Z</dcterms:created>
  <dcterms:modified xsi:type="dcterms:W3CDTF">2016-08-22T02:54:00Z</dcterms:modified>
</cp:coreProperties>
</file>