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drawing>
          <wp:inline distT="0" distB="0" distL="0" distR="0">
            <wp:extent cx="2381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1905000"/>
                    </a:xfrm>
                    <a:prstGeom prst="rect">
                      <a:avLst/>
                    </a:prstGeom>
                  </pic:spPr>
                </pic:pic>
              </a:graphicData>
            </a:graphic>
          </wp:inline>
        </w:drawing>
      </w:r>
    </w:p>
    <w:p>
      <w:pPr>
        <w:spacing w:after="400"/>
      </w:pPr>
    </w:p>
    <w:p>
      <w:pPr>
        <w:spacing w:after="200"/>
        <w:jc w:val="center"/>
      </w:pPr>
      <w:r>
        <w:rPr>
          <w:rFonts w:ascii="Arial" w:cs="Arial" w:eastAsia="Arial" w:hAnsi="Arial"/>
          <w:b/>
          <w:bCs/>
          <w:color w:val="14532D"/>
          <w:sz w:val="36"/>
          <w:szCs w:val="36"/>
        </w:rPr>
        <w:t xml:space="preserve">REQUERIMIENTOS FUNCIONALES Y NO FUNCIONALES</w:t>
      </w:r>
    </w:p>
    <w:p>
      <w:pPr>
        <w:spacing w:after="900"/>
        <w:jc w:val="center"/>
      </w:pPr>
      <w:r>
        <w:rPr>
          <w:rFonts w:ascii="Arial" w:cs="Arial" w:eastAsia="Arial" w:hAnsi="Arial"/>
          <w:color w:val="0F766E"/>
          <w:sz w:val="26"/>
          <w:szCs w:val="26"/>
        </w:rPr>
        <w:t xml:space="preserve">Especificación de requerimientos de software</w:t>
      </w:r>
    </w:p>
    <w:p>
      <w:pPr>
        <w:spacing w:after="120"/>
        <w:jc w:val="center"/>
      </w:pPr>
      <w:r>
        <w:rPr>
          <w:rFonts w:ascii="Arial" w:cs="Arial" w:eastAsia="Arial" w:hAnsi="Arial"/>
          <w:sz w:val="22"/>
          <w:szCs w:val="22"/>
        </w:rPr>
        <w:t xml:space="preserve">Proyecto: EcoRuta — Aplicación web progresiva (PWA) de horarios de recolección de residuos</w:t>
      </w:r>
    </w:p>
    <w:p>
      <w:pPr>
        <w:spacing w:after="700"/>
        <w:jc w:val="center"/>
      </w:pPr>
      <w:r>
        <w:rPr>
          <w:rFonts w:ascii="Arial" w:cs="Arial" w:eastAsia="Arial" w:hAnsi="Arial"/>
          <w:color w:val="475569"/>
          <w:sz w:val="22"/>
          <w:szCs w:val="22"/>
        </w:rPr>
        <w:t xml:space="preserve">Stack: React + Tailwind CSS · Node.js + Express · MySQL en Clever Cloud</w:t>
      </w:r>
    </w:p>
    <w:p>
      <w:pPr>
        <w:spacing w:after="120"/>
        <w:jc w:val="center"/>
      </w:pPr>
      <w:r>
        <w:rPr>
          <w:rFonts w:ascii="Arial" w:cs="Arial" w:eastAsia="Arial" w:hAnsi="Arial"/>
          <w:b/>
          <w:bCs/>
          <w:sz w:val="22"/>
          <w:szCs w:val="22"/>
        </w:rPr>
        <w:t xml:space="preserve">Elaborado por:</w:t>
      </w:r>
    </w:p>
    <w:p>
      <w:pPr>
        <w:spacing w:after="120"/>
        <w:jc w:val="center"/>
      </w:pPr>
      <w:r>
        <w:rPr>
          <w:rFonts w:ascii="Arial" w:cs="Arial" w:eastAsia="Arial" w:hAnsi="Arial"/>
          <w:sz w:val="22"/>
          <w:szCs w:val="22"/>
        </w:rPr>
        <w:t xml:space="preserve">Liseth Arelis Giraldo Morales</w:t>
      </w:r>
    </w:p>
    <w:p>
      <w:pPr>
        <w:spacing w:after="120"/>
        <w:jc w:val="center"/>
      </w:pPr>
      <w:r>
        <w:rPr>
          <w:rFonts w:ascii="Arial" w:cs="Arial" w:eastAsia="Arial" w:hAnsi="Arial"/>
          <w:color w:val="475569"/>
          <w:sz w:val="22"/>
          <w:szCs w:val="22"/>
        </w:rPr>
        <w:t xml:space="preserve">Tecnóloga en Análisis y Desarrollo de Software</w:t>
      </w:r>
    </w:p>
    <w:p>
      <w:pPr>
        <w:spacing w:after="500"/>
        <w:jc w:val="center"/>
      </w:pPr>
      <w:r>
        <w:rPr>
          <w:rFonts w:ascii="Arial" w:cs="Arial" w:eastAsia="Arial" w:hAnsi="Arial"/>
          <w:color w:val="475569"/>
          <w:sz w:val="22"/>
          <w:szCs w:val="22"/>
        </w:rPr>
        <w:t xml:space="preserve">Estudiante de Ingeniería de Sistemas — UNIMINUTO</w:t>
      </w:r>
    </w:p>
    <w:p>
      <w:pPr>
        <w:spacing w:after="120"/>
        <w:jc w:val="center"/>
      </w:pPr>
      <w:r>
        <w:rPr>
          <w:rFonts w:ascii="Arial" w:cs="Arial" w:eastAsia="Arial" w:hAnsi="Arial"/>
          <w:sz w:val="22"/>
          <w:szCs w:val="22"/>
        </w:rPr>
        <w:t xml:space="preserve">Rionegro, Antioquia</w:t>
      </w:r>
    </w:p>
    <w:p>
      <w:pPr>
        <w:spacing w:after="120"/>
        <w:jc w:val="center"/>
      </w:pPr>
      <w:r>
        <w:rPr>
          <w:rFonts w:ascii="Arial" w:cs="Arial" w:eastAsia="Arial" w:hAnsi="Arial"/>
          <w:sz w:val="22"/>
          <w:szCs w:val="22"/>
        </w:rPr>
        <w:t xml:space="preserve">Octubre de 2026</w:t>
      </w:r>
    </w:p>
    <w:p>
      <w:r>
        <w:br w:type="page"/>
      </w:r>
    </w:p>
    <w:p>
      <w:pPr>
        <w:pStyle w:val="Heading1"/>
      </w:pPr>
      <w:r>
        <w:t xml:space="preserve">Control del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7"/>
        <w:gridCol w:w="1413"/>
        <w:gridCol w:w="2174"/>
        <w:gridCol w:w="4352"/>
      </w:tblGrid>
      <w:tr>
        <w:trPr>
          <w:tblHeader/>
        </w:trPr>
        <w:tc>
          <w:tcPr>
            <w:tcW w:type="dxa" w:w="1087"/>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Versión</w:t>
            </w:r>
          </w:p>
        </w:tc>
        <w:tc>
          <w:tcPr>
            <w:tcW w:type="dxa" w:w="1413"/>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Fecha</w:t>
            </w:r>
          </w:p>
        </w:tc>
        <w:tc>
          <w:tcPr>
            <w:tcW w:type="dxa" w:w="217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Autora</w:t>
            </w:r>
          </w:p>
        </w:tc>
        <w:tc>
          <w:tcPr>
            <w:tcW w:type="dxa" w:w="435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 del cambio</w:t>
            </w:r>
          </w:p>
        </w:tc>
      </w:tr>
      <w:tr>
        <w:trPr>
          <w:cantSplit/>
        </w:trPr>
        <w:tc>
          <w:tcPr>
            <w:tcW w:type="dxa" w:w="1087"/>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1.0</w:t>
            </w:r>
          </w:p>
        </w:tc>
        <w:tc>
          <w:tcPr>
            <w:tcW w:type="dxa" w:w="141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01/10/2026</w:t>
            </w:r>
          </w:p>
        </w:tc>
        <w:tc>
          <w:tcPr>
            <w:tcW w:type="dxa" w:w="217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Liseth A. Giraldo M.</w:t>
            </w:r>
          </w:p>
        </w:tc>
        <w:tc>
          <w:tcPr>
            <w:tcW w:type="dxa" w:w="435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Versión inicial del documento</w:t>
            </w:r>
          </w:p>
        </w:tc>
      </w:tr>
    </w:tbl>
    <w:p>
      <w:pPr>
        <w:spacing w:after="240"/>
      </w:pP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60" w:line="300"/>
        <w:jc w:val="both"/>
      </w:pPr>
      <w:r>
        <w:rPr>
          <w:rFonts w:ascii="Arial" w:cs="Arial" w:eastAsia="Arial" w:hAnsi="Arial"/>
          <w:sz w:val="22"/>
          <w:szCs w:val="22"/>
        </w:rPr>
        <w:t xml:space="preserve">Este documento especifica los requerimientos funcionales y no funcionales de </w:t>
      </w:r>
      <w:r>
        <w:rPr>
          <w:rFonts w:ascii="Arial" w:cs="Arial" w:eastAsia="Arial" w:hAnsi="Arial"/>
          <w:b/>
          <w:bCs/>
          <w:sz w:val="22"/>
          <w:szCs w:val="22"/>
        </w:rPr>
        <w:t xml:space="preserve">EcoRuta</w:t>
      </w:r>
      <w:r>
        <w:rPr>
          <w:rFonts w:ascii="Arial" w:cs="Arial" w:eastAsia="Arial" w:hAnsi="Arial"/>
          <w:sz w:val="22"/>
          <w:szCs w:val="22"/>
        </w:rPr>
        <w:t xml:space="preserve">, aplicación web progresiva que informa a la ciudadanía los horarios de recolección de residuos por barrio, envía recordatorios mediante notificaciones push y canaliza novedades y reportes entre la comunidad y el prestador del servicio de aseo.</w:t>
      </w:r>
    </w:p>
    <w:p>
      <w:pPr>
        <w:spacing w:after="160" w:line="300"/>
        <w:jc w:val="both"/>
      </w:pPr>
      <w:r>
        <w:rPr>
          <w:rFonts w:ascii="Arial" w:cs="Arial" w:eastAsia="Arial" w:hAnsi="Arial"/>
          <w:sz w:val="22"/>
          <w:szCs w:val="22"/>
        </w:rPr>
        <w:t xml:space="preserve">La especificación toma como referencia la norma ISO/IEC/IEEE 29148:2018, que establece que un buen requerimiento debe ser necesario, no ambiguo, completo, consistente, factible y verificable, y el modelo de calidad de producto ISO/IEC 25010:2023 para clasificar los requerimientos no funcionales. Cada requerimiento funcional se vincula con las historias de usuario del documento previo para garantizar la trazabilidad.</w:t>
      </w:r>
    </w:p>
    <w:p>
      <w:pPr>
        <w:pStyle w:val="Heading2"/>
      </w:pPr>
      <w:r>
        <w:t xml:space="preserve">1.1 Propósito</w:t>
      </w:r>
    </w:p>
    <w:p>
      <w:pPr>
        <w:spacing w:after="160" w:line="300"/>
        <w:jc w:val="both"/>
      </w:pPr>
      <w:r>
        <w:rPr>
          <w:rFonts w:ascii="Arial" w:cs="Arial" w:eastAsia="Arial" w:hAnsi="Arial"/>
          <w:sz w:val="22"/>
          <w:szCs w:val="22"/>
        </w:rPr>
        <w:t xml:space="preserve">Servir como acuerdo técnico entre las partes interesadas y como base para el diseño, la construcción, las pruebas y la validación del sistema.</w:t>
      </w:r>
    </w:p>
    <w:p>
      <w:pPr>
        <w:pStyle w:val="Heading2"/>
      </w:pPr>
      <w:r>
        <w:t xml:space="preserve">1.2 Alcance del producto</w:t>
      </w:r>
    </w:p>
    <w:p>
      <w:pPr>
        <w:spacing w:after="160" w:line="300"/>
        <w:jc w:val="both"/>
      </w:pPr>
      <w:r>
        <w:rPr>
          <w:rFonts w:ascii="Arial" w:cs="Arial" w:eastAsia="Arial" w:hAnsi="Arial"/>
          <w:sz w:val="22"/>
          <w:szCs w:val="22"/>
        </w:rPr>
        <w:t xml:space="preserve">EcoRuta comprende: (a) una PWA desarrollada en React con Vite y Tailwind CSS, desplegada en Vercel; (b) una API REST en Node.js con Express, desplegada en Clever Cloud; y (c) una base de datos MySQL 8 alojada como add-on de Clever Cloud. Quedan fuera del alcance el rastreo GPS en tiempo real de los camiones, la facturación del servicio y las aplicaciones nativas para tiendas.</w:t>
      </w:r>
    </w:p>
    <w:p>
      <w:pPr>
        <w:pStyle w:val="Heading2"/>
      </w:pPr>
      <w:r>
        <w:t xml:space="preserve">1.3 Definiciones y siglas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Término</w:t>
            </w:r>
          </w:p>
        </w:tc>
        <w:tc>
          <w:tcPr>
            <w:tcW w:type="dxa" w:w="702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Definición</w:t>
            </w:r>
          </w:p>
        </w:tc>
      </w:tr>
      <w:tr>
        <w:trPr>
          <w:cantSplit/>
        </w:trPr>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PWA</w:t>
            </w:r>
          </w:p>
        </w:tc>
        <w:tc>
          <w:tcPr>
            <w:tcW w:type="dxa" w:w="702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Progressive Web App: aplicación web instalable, con soporte offline mediante service worker y manifiesto web.</w:t>
            </w:r>
          </w:p>
        </w:tc>
      </w:tr>
      <w:tr>
        <w:trPr>
          <w:cantSplit/>
        </w:trPr>
        <w:tc>
          <w:tcPr>
            <w:tcW w:type="dxa" w:w="20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Service worker</w:t>
            </w:r>
          </w:p>
        </w:tc>
        <w:tc>
          <w:tcPr>
            <w:tcW w:type="dxa" w:w="702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Script que el navegador ejecuta en segundo plano para gestionar caché, peticiones y notificaciones push.</w:t>
            </w:r>
          </w:p>
        </w:tc>
      </w:tr>
      <w:tr>
        <w:trPr>
          <w:cantSplit/>
        </w:trPr>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Web Push / VAPID</w:t>
            </w:r>
          </w:p>
        </w:tc>
        <w:tc>
          <w:tcPr>
            <w:tcW w:type="dxa" w:w="702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Protocolo estándar para enviar notificaciones al navegador; VAPID identifica al servidor emisor mediante un par de claves.</w:t>
            </w:r>
          </w:p>
        </w:tc>
      </w:tr>
      <w:tr>
        <w:trPr>
          <w:cantSplit/>
        </w:trPr>
        <w:tc>
          <w:tcPr>
            <w:tcW w:type="dxa" w:w="20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JWT</w:t>
            </w:r>
          </w:p>
        </w:tc>
        <w:tc>
          <w:tcPr>
            <w:tcW w:type="dxa" w:w="702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JSON Web Token: token firmado que transporta la identidad y el rol del usuario autenticado.</w:t>
            </w:r>
          </w:p>
        </w:tc>
      </w:tr>
      <w:tr>
        <w:trPr>
          <w:cantSplit/>
        </w:trPr>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API REST</w:t>
            </w:r>
          </w:p>
        </w:tc>
        <w:tc>
          <w:tcPr>
            <w:tcW w:type="dxa" w:w="702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Interfaz de programación basada en recursos y métodos HTTP que intercambia datos en JSON.</w:t>
            </w:r>
          </w:p>
        </w:tc>
      </w:tr>
      <w:tr>
        <w:trPr>
          <w:cantSplit/>
        </w:trPr>
        <w:tc>
          <w:tcPr>
            <w:tcW w:type="dxa" w:w="20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Ruta</w:t>
            </w:r>
          </w:p>
        </w:tc>
        <w:tc>
          <w:tcPr>
            <w:tcW w:type="dxa" w:w="702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Recorrido de un vehículo recolector que atiende varios barrios en un orden definido.</w:t>
            </w:r>
          </w:p>
        </w:tc>
      </w:tr>
      <w:tr>
        <w:trPr>
          <w:cantSplit/>
        </w:trPr>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Novedad</w:t>
            </w:r>
          </w:p>
        </w:tc>
        <w:tc>
          <w:tcPr>
            <w:tcW w:type="dxa" w:w="702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Aviso temporal del servicio: festivo, cambio de horario, cancelación o información general.</w:t>
            </w:r>
          </w:p>
        </w:tc>
      </w:tr>
      <w:tr>
        <w:trPr>
          <w:cantSplit/>
        </w:trPr>
        <w:tc>
          <w:tcPr>
            <w:tcW w:type="dxa" w:w="20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MoSCoW</w:t>
            </w:r>
          </w:p>
        </w:tc>
        <w:tc>
          <w:tcPr>
            <w:tcW w:type="dxa" w:w="702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Técnica de priorización: Must, Should, Could, Won’t.</w:t>
            </w:r>
          </w:p>
        </w:tc>
      </w:tr>
    </w:tbl>
    <w:p>
      <w:pPr>
        <w:pStyle w:val="Heading1"/>
      </w:pPr>
      <w:r>
        <w:t xml:space="preserve">2. Descripción general</w:t>
      </w:r>
    </w:p>
    <w:p>
      <w:pPr>
        <w:pStyle w:val="Heading2"/>
      </w:pPr>
      <w:r>
        <w:t xml:space="preserve">2.1 Perspectiva del producto</w:t>
      </w:r>
    </w:p>
    <w:p>
      <w:pPr>
        <w:spacing w:after="160" w:line="300"/>
        <w:jc w:val="both"/>
      </w:pPr>
      <w:r>
        <w:rPr>
          <w:rFonts w:ascii="Arial" w:cs="Arial" w:eastAsia="Arial" w:hAnsi="Arial"/>
          <w:sz w:val="22"/>
          <w:szCs w:val="22"/>
        </w:rPr>
        <w:t xml:space="preserve">EcoRuta es un sistema nuevo e independiente con arquitectura cliente-servidor de tres capas. El cliente PWA consume la API REST, que encapsula la lógica de negocio y el acceso a datos; un proceso programado dentro del backend evalúa periódicamente los horarios y envía las notificaciones a través del servicio push de cada navegador.</w:t>
      </w:r>
    </w:p>
    <w:p>
      <w:pPr>
        <w:pStyle w:val="Heading2"/>
      </w:pPr>
      <w:r>
        <w:t xml:space="preserve">2.2 Usuarios y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Rol</w:t>
            </w:r>
          </w:p>
        </w:tc>
        <w:tc>
          <w:tcPr>
            <w:tcW w:type="dxa" w:w="702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Permisos</w:t>
            </w:r>
          </w:p>
        </w:tc>
      </w:tr>
      <w:tr>
        <w:trPr>
          <w:cantSplit/>
        </w:trPr>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Visitante</w:t>
            </w:r>
          </w:p>
        </w:tc>
        <w:tc>
          <w:tcPr>
            <w:tcW w:type="dxa" w:w="702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Consultar barrios, horarios, próximas recolecciones, novedades y guía de separación.</w:t>
            </w:r>
          </w:p>
        </w:tc>
      </w:tr>
      <w:tr>
        <w:trPr>
          <w:cantSplit/>
        </w:trPr>
        <w:tc>
          <w:tcPr>
            <w:tcW w:type="dxa" w:w="20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Ciudadano</w:t>
            </w:r>
          </w:p>
        </w:tc>
        <w:tc>
          <w:tcPr>
            <w:tcW w:type="dxa" w:w="702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Todo lo anterior, más ubicaciones, preferencias, notificaciones push, bandeja y reportes.</w:t>
            </w:r>
          </w:p>
        </w:tc>
      </w:tr>
      <w:tr>
        <w:trPr>
          <w:cantSplit/>
        </w:trPr>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Operador</w:t>
            </w:r>
          </w:p>
        </w:tc>
        <w:tc>
          <w:tcPr>
            <w:tcW w:type="dxa" w:w="702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Gestión de horarios, rutas, novedades y atención de reportes.</w:t>
            </w:r>
          </w:p>
        </w:tc>
      </w:tr>
      <w:tr>
        <w:trPr>
          <w:cantSplit/>
        </w:trPr>
        <w:tc>
          <w:tcPr>
            <w:tcW w:type="dxa" w:w="20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Administrador</w:t>
            </w:r>
          </w:p>
        </w:tc>
        <w:tc>
          <w:tcPr>
            <w:tcW w:type="dxa" w:w="702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Todo lo anterior, más catálogos, usuarios, roles e indicadores.</w:t>
            </w:r>
          </w:p>
        </w:tc>
      </w:tr>
    </w:tbl>
    <w:p>
      <w:pPr>
        <w:spacing w:after="120"/>
      </w:pPr>
    </w:p>
    <w:p>
      <w:pPr>
        <w:pStyle w:val="Heading2"/>
      </w:pPr>
      <w:r>
        <w:t xml:space="preserve">2.3 Restricciones</w:t>
      </w:r>
    </w:p>
    <w:p>
      <w:pPr>
        <w:pStyle w:val="ListParagraph"/>
        <w:numPr>
          <w:ilvl w:val="0"/>
          <w:numId w:val="2"/>
        </w:numPr>
        <w:spacing w:after="80" w:line="280"/>
      </w:pPr>
      <w:r>
        <w:rPr>
          <w:rFonts w:ascii="Arial" w:cs="Arial" w:eastAsia="Arial" w:hAnsi="Arial"/>
          <w:b/>
          <w:bCs/>
          <w:sz w:val="22"/>
          <w:szCs w:val="22"/>
        </w:rPr>
        <w:t xml:space="preserve">Tecnológicas:</w:t>
      </w:r>
      <w:r>
        <w:rPr>
          <w:rFonts w:ascii="Arial" w:cs="Arial" w:eastAsia="Arial" w:hAnsi="Arial"/>
          <w:sz w:val="22"/>
          <w:szCs w:val="22"/>
        </w:rPr>
        <w:t xml:space="preserve"> frontend en React + Tailwind CSS; backend en Node.js + Express; base de datos MySQL en Clever Cloud.</w:t>
      </w:r>
    </w:p>
    <w:p>
      <w:pPr>
        <w:pStyle w:val="ListParagraph"/>
        <w:numPr>
          <w:ilvl w:val="0"/>
          <w:numId w:val="2"/>
        </w:numPr>
        <w:spacing w:after="80" w:line="280"/>
      </w:pPr>
      <w:r>
        <w:rPr>
          <w:rFonts w:ascii="Arial" w:cs="Arial" w:eastAsia="Arial" w:hAnsi="Arial"/>
          <w:b/>
          <w:bCs/>
          <w:sz w:val="22"/>
          <w:szCs w:val="22"/>
        </w:rPr>
        <w:t xml:space="preserve">Clever Cloud:</w:t>
      </w:r>
      <w:r>
        <w:rPr>
          <w:rFonts w:ascii="Arial" w:cs="Arial" w:eastAsia="Arial" w:hAnsi="Arial"/>
          <w:sz w:val="22"/>
          <w:szCs w:val="22"/>
        </w:rPr>
        <w:t xml:space="preserve"> la base de datos es creada por la plataforma y sus credenciales se exponen en variables de entorno (MYSQL_ADDON_HOST, MYSQL_ADDON_DB, MYSQL_ADDON_USER, MYSQL_ADDON_PASSWORD, MYSQL_ADDON_PORT); el plan gratuito limita el número de conexiones simultáneas, por lo que se debe usar un pool de conexiones pequeño (por ejemplo, 5).</w:t>
      </w:r>
    </w:p>
    <w:p>
      <w:pPr>
        <w:pStyle w:val="ListParagraph"/>
        <w:numPr>
          <w:ilvl w:val="0"/>
          <w:numId w:val="2"/>
        </w:numPr>
        <w:spacing w:after="80" w:line="280"/>
      </w:pPr>
      <w:r>
        <w:rPr>
          <w:rFonts w:ascii="Arial" w:cs="Arial" w:eastAsia="Arial" w:hAnsi="Arial"/>
          <w:b/>
          <w:bCs/>
          <w:sz w:val="22"/>
          <w:szCs w:val="22"/>
        </w:rPr>
        <w:t xml:space="preserve">Navegadores:</w:t>
      </w:r>
      <w:r>
        <w:rPr>
          <w:rFonts w:ascii="Arial" w:cs="Arial" w:eastAsia="Arial" w:hAnsi="Arial"/>
          <w:sz w:val="22"/>
          <w:szCs w:val="22"/>
        </w:rPr>
        <w:t xml:space="preserve"> Web Push exige HTTPS; en iOS solo funciona cuando la PWA está instalada en la pantalla de inicio (iOS 16.4 o superior).</w:t>
      </w:r>
    </w:p>
    <w:p>
      <w:pPr>
        <w:pStyle w:val="ListParagraph"/>
        <w:numPr>
          <w:ilvl w:val="0"/>
          <w:numId w:val="2"/>
        </w:numPr>
        <w:spacing w:after="80" w:line="280"/>
      </w:pPr>
      <w:r>
        <w:rPr>
          <w:rFonts w:ascii="Arial" w:cs="Arial" w:eastAsia="Arial" w:hAnsi="Arial"/>
          <w:b/>
          <w:bCs/>
          <w:sz w:val="22"/>
          <w:szCs w:val="22"/>
        </w:rPr>
        <w:t xml:space="preserve">Datos:</w:t>
      </w:r>
      <w:r>
        <w:rPr>
          <w:rFonts w:ascii="Arial" w:cs="Arial" w:eastAsia="Arial" w:hAnsi="Arial"/>
          <w:sz w:val="22"/>
          <w:szCs w:val="22"/>
        </w:rPr>
        <w:t xml:space="preserve"> los horarios oficiales deben ser suministrados y validados por el prestador del servicio de aseo antes de la puesta en producción.</w:t>
      </w:r>
    </w:p>
    <w:p>
      <w:pPr>
        <w:pStyle w:val="Heading2"/>
      </w:pPr>
      <w:r>
        <w:t xml:space="preserve">2.4 Supuestos y dependencias</w:t>
      </w:r>
    </w:p>
    <w:p>
      <w:pPr>
        <w:pStyle w:val="ListParagraph"/>
        <w:numPr>
          <w:ilvl w:val="0"/>
          <w:numId w:val="2"/>
        </w:numPr>
        <w:spacing w:after="80" w:line="280"/>
      </w:pPr>
      <w:r>
        <w:rPr>
          <w:rFonts w:ascii="Arial" w:cs="Arial" w:eastAsia="Arial" w:hAnsi="Arial"/>
          <w:sz w:val="22"/>
          <w:szCs w:val="22"/>
        </w:rPr>
        <w:t xml:space="preserve">El prestador del servicio entregará la información de rutas, barrios y horarios.</w:t>
      </w:r>
    </w:p>
    <w:p>
      <w:pPr>
        <w:pStyle w:val="ListParagraph"/>
        <w:numPr>
          <w:ilvl w:val="0"/>
          <w:numId w:val="2"/>
        </w:numPr>
        <w:spacing w:after="80" w:line="280"/>
      </w:pPr>
      <w:r>
        <w:rPr>
          <w:rFonts w:ascii="Arial" w:cs="Arial" w:eastAsia="Arial" w:hAnsi="Arial"/>
          <w:sz w:val="22"/>
          <w:szCs w:val="22"/>
        </w:rPr>
        <w:t xml:space="preserve">Se dispondrá de un servicio de correo transaccional (por ejemplo, Brevo o Resend) para la recuperación de contraseñas.</w:t>
      </w:r>
    </w:p>
    <w:p>
      <w:pPr>
        <w:pStyle w:val="ListParagraph"/>
        <w:numPr>
          <w:ilvl w:val="0"/>
          <w:numId w:val="2"/>
        </w:numPr>
        <w:spacing w:after="80" w:line="280"/>
      </w:pPr>
      <w:r>
        <w:rPr>
          <w:rFonts w:ascii="Arial" w:cs="Arial" w:eastAsia="Arial" w:hAnsi="Arial"/>
          <w:sz w:val="22"/>
          <w:szCs w:val="22"/>
        </w:rPr>
        <w:t xml:space="preserve">Los usuarios cuentan con un teléfono inteligente con navegador actualizado.</w:t>
      </w:r>
    </w:p>
    <w:p>
      <w:r>
        <w:br w:type="page"/>
      </w:r>
    </w:p>
    <w:p>
      <w:pPr>
        <w:pStyle w:val="Heading1"/>
      </w:pPr>
      <w:r>
        <w:t xml:space="preserve">3. Requerimientos funcionales</w:t>
      </w:r>
    </w:p>
    <w:p>
      <w:pPr>
        <w:spacing w:after="160" w:line="300"/>
        <w:jc w:val="both"/>
      </w:pPr>
      <w:r>
        <w:rPr>
          <w:rFonts w:ascii="Arial" w:cs="Arial" w:eastAsia="Arial" w:hAnsi="Arial"/>
          <w:sz w:val="22"/>
          <w:szCs w:val="22"/>
        </w:rPr>
        <w:t xml:space="preserve">La prioridad se expresa como Alta (equivalente a «Must»), Media («Should») y Baja («Could»). La columna HU indica las historias de usuario que origina cada requerimiento.</w:t>
      </w:r>
    </w:p>
    <w:p>
      <w:pPr>
        <w:pStyle w:val="Heading2"/>
      </w:pPr>
      <w:r>
        <w:t xml:space="preserve">3.1 Módulo de consulta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624"/>
        <w:gridCol w:w="4151"/>
        <w:gridCol w:w="1353"/>
        <w:gridCol w:w="996"/>
      </w:tblGrid>
      <w:tr>
        <w:trPr>
          <w:tblHeader/>
        </w:trPr>
        <w:tc>
          <w:tcPr>
            <w:tcW w:type="dxa" w:w="90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62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Nombre</w:t>
            </w:r>
          </w:p>
        </w:tc>
        <w:tc>
          <w:tcPr>
            <w:tcW w:type="dxa" w:w="415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c>
          <w:tcPr>
            <w:tcW w:type="dxa" w:w="1353"/>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Prioridad</w:t>
            </w:r>
          </w:p>
        </w:tc>
        <w:tc>
          <w:tcPr>
            <w:tcW w:type="dxa" w:w="99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HU</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RF-01</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Listar zonas y barrios</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listar las zonas activas y los barrios o veredas activos de cada zona, ordenados alfabéticamente.</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HU-01</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RF-02</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Buscar barrio</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permitir buscar barrios por coincidencia parcial del nombre, sin distinguir mayúsculas ni tildes, con autocompletado a partir del segundo carácter.</w:t>
            </w:r>
          </w:p>
        </w:tc>
        <w:tc>
          <w:tcPr>
            <w:tcW w:type="dxa" w:w="13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HU-03</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RF-03</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Consultar horarios por barrio</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mostrar, para un barrio dado, los horarios activos de lunes a domingo con: día, hora estimada de paso, hora de fin, jornada, tipo de residuo, color de bolsa y código de ruta.</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HU-01</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RF-04</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Calcular hora estimada</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calcular la hora estimada de paso por barrio sumando a la hora de inicio del horario los minutos definidos en el orden de recorrido de la ruta.</w:t>
            </w:r>
          </w:p>
        </w:tc>
        <w:tc>
          <w:tcPr>
            <w:tcW w:type="dxa" w:w="13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HU-01, HU-19</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RF-05</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Próximas recolecciones</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calcular y mostrar las próximas N recolecciones de un barrio a partir de la fecha y hora actuales (zona horaria America/Bogota), con su fecha exacta.</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HU-02</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RF-06</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Sugerir barrio por ubicación</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con permiso del usuario, obtener su geolocalización y sugerir el barrio con coordenadas más cercanas.</w:t>
            </w:r>
          </w:p>
        </w:tc>
        <w:tc>
          <w:tcPr>
            <w:tcW w:type="dxa" w:w="13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Baja</w:t>
            </w:r>
          </w:p>
        </w:tc>
        <w:tc>
          <w:tcPr>
            <w:tcW w:type="dxa" w:w="99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HU-04</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RF-07</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Guía de separación</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mostrar la guía de separación en la fuente con los tipos de residuo, su color de bolsa y ejemplos.</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Media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HU-07</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RF-08</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Novedades vigentes</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mostrar las novedades publicadas cuya vigencia incluya la fecha actual, generales o asociadas a la ruta del barrio consultado.</w:t>
            </w:r>
          </w:p>
        </w:tc>
        <w:tc>
          <w:tcPr>
            <w:tcW w:type="dxa" w:w="13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HU-13</w:t>
            </w:r>
          </w:p>
        </w:tc>
      </w:tr>
    </w:tbl>
    <w:p>
      <w:pPr>
        <w:spacing w:after="160"/>
      </w:pPr>
    </w:p>
    <w:p>
      <w:pPr>
        <w:pStyle w:val="Heading2"/>
      </w:pPr>
      <w:r>
        <w:t xml:space="preserve">3.2 Módulo de cuenta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624"/>
        <w:gridCol w:w="4151"/>
        <w:gridCol w:w="1353"/>
        <w:gridCol w:w="996"/>
      </w:tblGrid>
      <w:tr>
        <w:trPr>
          <w:tblHeader/>
        </w:trPr>
        <w:tc>
          <w:tcPr>
            <w:tcW w:type="dxa" w:w="90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62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Nombre</w:t>
            </w:r>
          </w:p>
        </w:tc>
        <w:tc>
          <w:tcPr>
            <w:tcW w:type="dxa" w:w="415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c>
          <w:tcPr>
            <w:tcW w:type="dxa" w:w="1353"/>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Prioridad</w:t>
            </w:r>
          </w:p>
        </w:tc>
        <w:tc>
          <w:tcPr>
            <w:tcW w:type="dxa" w:w="99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HU</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RF-09</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Registro de usuario</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permitir el registro con nombres, apellidos, correo único, contraseña y aceptación obligatoria de la política de tratamiento de datos, asignando el rol ciudadano por defecto.</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HU-08</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RF-10</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Inicio de sesión</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autenticar con correo y contraseña y emitir un token JWT de acceso, además de registrar la fecha del último acceso.</w:t>
            </w:r>
          </w:p>
        </w:tc>
        <w:tc>
          <w:tcPr>
            <w:tcW w:type="dxa" w:w="13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HU-09</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RF-11</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Cierre de sesión</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permitir cerrar la sesión invalidando el token almacenado en el cliente.</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HU-09</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RF-12</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Recuperar contraseña</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enviar al correo registrado un enlace de restablecimiento de un solo uso con vencimiento de 30 minutos.</w:t>
            </w:r>
          </w:p>
        </w:tc>
        <w:tc>
          <w:tcPr>
            <w:tcW w:type="dxa" w:w="13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Media</w:t>
            </w:r>
          </w:p>
        </w:tc>
        <w:tc>
          <w:tcPr>
            <w:tcW w:type="dxa" w:w="99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HU-09</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RF-13</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Gestionar ubicaciones</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permitir crear, editar, eliminar y marcar como principal las ubicaciones del usuario, con alias único por usuario y una sola ubicación principal.</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HU-10</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RF-14</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Gestionar perfil</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permitir al usuario editar sus datos personales y eliminar su cuenta, previa confirmación con contraseña, borrando en cascada sus datos asociados.</w:t>
            </w:r>
          </w:p>
        </w:tc>
        <w:tc>
          <w:tcPr>
            <w:tcW w:type="dxa" w:w="13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Media</w:t>
            </w:r>
          </w:p>
        </w:tc>
        <w:tc>
          <w:tcPr>
            <w:tcW w:type="dxa" w:w="99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HU-17</w:t>
            </w:r>
          </w:p>
        </w:tc>
      </w:tr>
    </w:tbl>
    <w:p>
      <w:pPr>
        <w:spacing w:after="160"/>
      </w:pPr>
    </w:p>
    <w:p>
      <w:pPr>
        <w:pStyle w:val="Heading2"/>
      </w:pPr>
      <w:r>
        <w:t xml:space="preserve">3.3 Módulo de notificaciones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624"/>
        <w:gridCol w:w="4151"/>
        <w:gridCol w:w="1353"/>
        <w:gridCol w:w="996"/>
      </w:tblGrid>
      <w:tr>
        <w:trPr>
          <w:tblHeader/>
        </w:trPr>
        <w:tc>
          <w:tcPr>
            <w:tcW w:type="dxa" w:w="90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62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Nombre</w:t>
            </w:r>
          </w:p>
        </w:tc>
        <w:tc>
          <w:tcPr>
            <w:tcW w:type="dxa" w:w="415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c>
          <w:tcPr>
            <w:tcW w:type="dxa" w:w="1353"/>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Prioridad</w:t>
            </w:r>
          </w:p>
        </w:tc>
        <w:tc>
          <w:tcPr>
            <w:tcW w:type="dxa" w:w="99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HU</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RF-15</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Suscripción push</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solicitar permiso de notificaciones y registrar la suscripción Web Push (endpoint y claves) de cada dispositivo del usuario.</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HU-11</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RF-16</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Preferencias de recordatorio</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permitir activar o desactivar recordatorios, elegir los minutos de anticipación (5 a 720), el recordatorio nocturno con su hora y el aviso de novedades.</w:t>
            </w:r>
          </w:p>
        </w:tc>
        <w:tc>
          <w:tcPr>
            <w:tcW w:type="dxa" w:w="13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HU-11, HU-12</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RF-17</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Envío de recordatorios</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ejecutar un proceso programado cada 5 minutos que identifique a los usuarios que deben ser notificados y les envíe una notificación push, sin duplicar el aviso del mismo horario en el mismo día.</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HU-11</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RF-18</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Recordatorio nocturno</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enviar, a la hora configurada, un resumen de las recolecciones del día siguiente a los usuarios que lo activaron.</w:t>
            </w:r>
          </w:p>
        </w:tc>
        <w:tc>
          <w:tcPr>
            <w:tcW w:type="dxa" w:w="13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Baja</w:t>
            </w:r>
          </w:p>
        </w:tc>
        <w:tc>
          <w:tcPr>
            <w:tcW w:type="dxa" w:w="99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HU-12</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RF-19</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Bandeja de notificaciones</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almacenar las notificaciones enviadas y permitir al usuario consultarlas y marcarlas como leídas, individualmente o todas.</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Baja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HU-16</w:t>
            </w:r>
          </w:p>
        </w:tc>
      </w:tr>
    </w:tbl>
    <w:p>
      <w:pPr>
        <w:spacing w:after="160"/>
      </w:pPr>
    </w:p>
    <w:p>
      <w:pPr>
        <w:pStyle w:val="Heading2"/>
      </w:pPr>
      <w:r>
        <w:t xml:space="preserve">3.4 Módulo de reportes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624"/>
        <w:gridCol w:w="4151"/>
        <w:gridCol w:w="1353"/>
        <w:gridCol w:w="996"/>
      </w:tblGrid>
      <w:tr>
        <w:trPr>
          <w:tblHeader/>
        </w:trPr>
        <w:tc>
          <w:tcPr>
            <w:tcW w:type="dxa" w:w="90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62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Nombre</w:t>
            </w:r>
          </w:p>
        </w:tc>
        <w:tc>
          <w:tcPr>
            <w:tcW w:type="dxa" w:w="415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c>
          <w:tcPr>
            <w:tcW w:type="dxa" w:w="1353"/>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Prioridad</w:t>
            </w:r>
          </w:p>
        </w:tc>
        <w:tc>
          <w:tcPr>
            <w:tcW w:type="dxa" w:w="99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HU</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RF-20</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Crear reporte</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permitir al usuario autenticado registrar reportes del servicio (no pasó, retraso, residuos regados, otro) asociados a un barrio, con un máximo de 3 reportes por hora.</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Media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HU-14</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RF-21</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Consultar mis reportes</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mostrar al usuario sus reportes con estado, respuesta y fechas, y notificarle cuando cambie el estado.</w:t>
            </w:r>
          </w:p>
        </w:tc>
        <w:tc>
          <w:tcPr>
            <w:tcW w:type="dxa" w:w="13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Media</w:t>
            </w:r>
          </w:p>
        </w:tc>
        <w:tc>
          <w:tcPr>
            <w:tcW w:type="dxa" w:w="99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HU-15</w:t>
            </w:r>
          </w:p>
        </w:tc>
      </w:tr>
    </w:tbl>
    <w:p>
      <w:pPr>
        <w:spacing w:after="160"/>
      </w:pPr>
    </w:p>
    <w:p>
      <w:pPr>
        <w:pStyle w:val="Heading2"/>
      </w:pPr>
      <w:r>
        <w:t xml:space="preserve">3.5 Módulo de gestión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624"/>
        <w:gridCol w:w="4151"/>
        <w:gridCol w:w="1353"/>
        <w:gridCol w:w="996"/>
      </w:tblGrid>
      <w:tr>
        <w:trPr>
          <w:tblHeader/>
        </w:trPr>
        <w:tc>
          <w:tcPr>
            <w:tcW w:type="dxa" w:w="90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62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Nombre</w:t>
            </w:r>
          </w:p>
        </w:tc>
        <w:tc>
          <w:tcPr>
            <w:tcW w:type="dxa" w:w="415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c>
          <w:tcPr>
            <w:tcW w:type="dxa" w:w="1353"/>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Prioridad</w:t>
            </w:r>
          </w:p>
        </w:tc>
        <w:tc>
          <w:tcPr>
            <w:tcW w:type="dxa" w:w="99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HU</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RF-22</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Gestionar horarios</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permitir al operador crear, editar, activar y desactivar horarios, validando que la hora de fin sea mayor a la de inicio y que no existan duplicados.</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HU-18</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RF-23</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Gestionar rutas</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permitir crear, editar y suspender rutas, asignar vehículo y definir los barrios recorridos con orden de paso único y minutos desde el inicio.</w:t>
            </w:r>
          </w:p>
        </w:tc>
        <w:tc>
          <w:tcPr>
            <w:tcW w:type="dxa" w:w="13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HU-19</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RF-24</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Publicar novedades</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permitir publicar novedades con tipo, título, descripción, vigencia y ruta opcional, y notificar a los usuarios afectados que tengan activo el aviso de novedades.</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HU-20</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RF-25</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Atender reportes</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listar los reportes pendientes con filtros por barrio, tipo y fecha, y permitir cambiar su estado y responder, registrando quién atendió y cuándo.</w:t>
            </w:r>
          </w:p>
        </w:tc>
        <w:tc>
          <w:tcPr>
            <w:tcW w:type="dxa" w:w="13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Media</w:t>
            </w:r>
          </w:p>
        </w:tc>
        <w:tc>
          <w:tcPr>
            <w:tcW w:type="dxa" w:w="99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HU-21</w:t>
            </w:r>
          </w:p>
        </w:tc>
      </w:tr>
    </w:tbl>
    <w:p>
      <w:pPr>
        <w:spacing w:after="160"/>
      </w:pPr>
    </w:p>
    <w:p>
      <w:pPr>
        <w:pStyle w:val="Heading2"/>
      </w:pPr>
      <w:r>
        <w:t xml:space="preserve">3.6 Módulo de administración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624"/>
        <w:gridCol w:w="4151"/>
        <w:gridCol w:w="1353"/>
        <w:gridCol w:w="996"/>
      </w:tblGrid>
      <w:tr>
        <w:trPr>
          <w:tblHeader/>
        </w:trPr>
        <w:tc>
          <w:tcPr>
            <w:tcW w:type="dxa" w:w="90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62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Nombre</w:t>
            </w:r>
          </w:p>
        </w:tc>
        <w:tc>
          <w:tcPr>
            <w:tcW w:type="dxa" w:w="415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c>
          <w:tcPr>
            <w:tcW w:type="dxa" w:w="1353"/>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Prioridad</w:t>
            </w:r>
          </w:p>
        </w:tc>
        <w:tc>
          <w:tcPr>
            <w:tcW w:type="dxa" w:w="99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HU</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RF-26</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Gestionar catálogos</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permitir al administrador gestionar zonas, barrios/veredas, tipos de residuo y vehículos, impidiendo eliminar registros con dependencias y permitiendo desactivarlos.</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HU-22</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RF-27</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Gestionar usuarios y roles</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permitir al administrador consultar usuarios, cambiar su rol y su estado (activo, inactivo, bloqueado).</w:t>
            </w:r>
          </w:p>
        </w:tc>
        <w:tc>
          <w:tcPr>
            <w:tcW w:type="dxa" w:w="13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HU-23</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RF-28</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Tablero de indicadores</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mostrar indicadores de usuarios, suscripciones activas y reportes por barrio y estado, con exportación a CSV.</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Baja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HU-24</w:t>
            </w:r>
          </w:p>
        </w:tc>
      </w:tr>
    </w:tbl>
    <w:p>
      <w:pPr>
        <w:spacing w:after="160"/>
      </w:pPr>
    </w:p>
    <w:p>
      <w:pPr>
        <w:pStyle w:val="Heading2"/>
      </w:pPr>
      <w:r>
        <w:t xml:space="preserve">3.7 Módulo de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624"/>
        <w:gridCol w:w="4151"/>
        <w:gridCol w:w="1353"/>
        <w:gridCol w:w="996"/>
      </w:tblGrid>
      <w:tr>
        <w:trPr>
          <w:tblHeader/>
        </w:trPr>
        <w:tc>
          <w:tcPr>
            <w:tcW w:type="dxa" w:w="90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62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Nombre</w:t>
            </w:r>
          </w:p>
        </w:tc>
        <w:tc>
          <w:tcPr>
            <w:tcW w:type="dxa" w:w="415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c>
          <w:tcPr>
            <w:tcW w:type="dxa" w:w="1353"/>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Prioridad</w:t>
            </w:r>
          </w:p>
        </w:tc>
        <w:tc>
          <w:tcPr>
            <w:tcW w:type="dxa" w:w="99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HU</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RF-29</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Control de acceso por rol</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restringir los endpoints y vistas de gestión según el rol (ciudadano, operador, administrador) mediante middleware de autorización.</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Alta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HU-18 a HU-23</w:t>
            </w:r>
          </w:p>
        </w:tc>
      </w:tr>
    </w:tbl>
    <w:p>
      <w:pPr>
        <w:spacing w:after="160"/>
      </w:pPr>
    </w:p>
    <w:p>
      <w:pPr>
        <w:pStyle w:val="Heading2"/>
      </w:pPr>
      <w:r>
        <w:t xml:space="preserve">3.8 Módulo de pwa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624"/>
        <w:gridCol w:w="4151"/>
        <w:gridCol w:w="1353"/>
        <w:gridCol w:w="996"/>
      </w:tblGrid>
      <w:tr>
        <w:trPr>
          <w:tblHeader/>
        </w:trPr>
        <w:tc>
          <w:tcPr>
            <w:tcW w:type="dxa" w:w="90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62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Nombre</w:t>
            </w:r>
          </w:p>
        </w:tc>
        <w:tc>
          <w:tcPr>
            <w:tcW w:type="dxa" w:w="415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c>
          <w:tcPr>
            <w:tcW w:type="dxa" w:w="1353"/>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Prioridad</w:t>
            </w:r>
          </w:p>
        </w:tc>
        <w:tc>
          <w:tcPr>
            <w:tcW w:type="dxa" w:w="99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HU</w:t>
            </w:r>
          </w:p>
        </w:tc>
      </w:tr>
      <w:tr>
        <w:trPr>
          <w:cantSplit/>
        </w:trPr>
        <w:tc>
          <w:tcPr>
            <w:tcW w:type="dxa" w:w="9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RF-30</w:t>
            </w:r>
          </w:p>
        </w:tc>
        <w:tc>
          <w:tcPr>
            <w:tcW w:type="dxa" w:w="16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Instalación y modo offline</w:t>
            </w:r>
          </w:p>
        </w:tc>
        <w:tc>
          <w:tcPr>
            <w:tcW w:type="dxa" w:w="415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ser instalable mediante un manifiesto web y un service worker que almacene en caché la interfaz y los últimos horarios consultados.</w:t>
            </w:r>
          </w:p>
        </w:tc>
        <w:tc>
          <w:tcPr>
            <w:tcW w:type="dxa" w:w="13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Media</w:t>
            </w:r>
          </w:p>
        </w:tc>
        <w:tc>
          <w:tcPr>
            <w:tcW w:type="dxa" w:w="99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HU-05, HU-06</w:t>
            </w:r>
          </w:p>
        </w:tc>
      </w:tr>
    </w:tbl>
    <w:p>
      <w:pPr>
        <w:spacing w:after="160"/>
      </w:pPr>
    </w:p>
    <w:p>
      <w:pPr>
        <w:pStyle w:val="Heading2"/>
      </w:pPr>
      <w:r>
        <w:t xml:space="preserve">3.9 Reglas de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8024"/>
      </w:tblGrid>
      <w:tr>
        <w:trPr>
          <w:tblHeader/>
        </w:trPr>
        <w:tc>
          <w:tcPr>
            <w:tcW w:type="dxa" w:w="100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802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Regla</w:t>
            </w:r>
          </w:p>
        </w:tc>
      </w:tr>
      <w:tr>
        <w:trPr>
          <w:cantSplit/>
        </w:trPr>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RN-01</w:t>
            </w:r>
          </w:p>
        </w:tc>
        <w:tc>
          <w:tcPr>
            <w:tcW w:type="dxa" w:w="80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día de la semana sigue la norma ISO 8601: 1 = lunes, 7 = domingo.</w:t>
            </w:r>
          </w:p>
        </w:tc>
      </w:tr>
      <w:tr>
        <w:trPr>
          <w:cantSplit/>
        </w:trPr>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RN-02</w:t>
            </w:r>
          </w:p>
        </w:tc>
        <w:tc>
          <w:tcPr>
            <w:tcW w:type="dxa" w:w="80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Una ruta suspendida o inactiva no muestra sus horarios a los ciudadanos.</w:t>
            </w:r>
          </w:p>
        </w:tc>
      </w:tr>
      <w:tr>
        <w:trPr>
          <w:cantSplit/>
        </w:trPr>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RN-03</w:t>
            </w:r>
          </w:p>
        </w:tc>
        <w:tc>
          <w:tcPr>
            <w:tcW w:type="dxa" w:w="80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Cada usuario tiene exactamente una ubicación principal cuando tiene al menos una ubicación registrada.</w:t>
            </w:r>
          </w:p>
        </w:tc>
      </w:tr>
      <w:tr>
        <w:trPr>
          <w:cantSplit/>
        </w:trPr>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RN-04</w:t>
            </w:r>
          </w:p>
        </w:tc>
        <w:tc>
          <w:tcPr>
            <w:tcW w:type="dxa" w:w="80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Una novedad sin ruta asociada aplica a todo el municipio.</w:t>
            </w:r>
          </w:p>
        </w:tc>
      </w:tr>
      <w:tr>
        <w:trPr>
          <w:cantSplit/>
        </w:trPr>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RN-05</w:t>
            </w:r>
          </w:p>
        </w:tc>
        <w:tc>
          <w:tcPr>
            <w:tcW w:type="dxa" w:w="80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Ante una novedad de tipo «cancelación» vigente, la aplicación debe advertirlo en los horarios afectados.</w:t>
            </w:r>
          </w:p>
        </w:tc>
      </w:tr>
      <w:tr>
        <w:trPr>
          <w:cantSplit/>
        </w:trPr>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RN-06</w:t>
            </w:r>
          </w:p>
        </w:tc>
        <w:tc>
          <w:tcPr>
            <w:tcW w:type="dxa" w:w="80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Un recordatorio se envía como máximo una vez por usuario, horario y día.</w:t>
            </w:r>
          </w:p>
        </w:tc>
      </w:tr>
      <w:tr>
        <w:trPr>
          <w:cantSplit/>
        </w:trPr>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RN-07</w:t>
            </w:r>
          </w:p>
        </w:tc>
        <w:tc>
          <w:tcPr>
            <w:tcW w:type="dxa" w:w="802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Los tipos de residuo y sus colores siguen el código nacional: blanco (aprovechables), negro (no aprovechables) y verde (orgánicos aprovechables).</w:t>
            </w:r>
          </w:p>
        </w:tc>
      </w:tr>
      <w:tr>
        <w:trPr>
          <w:cantSplit/>
        </w:trPr>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RN-08</w:t>
            </w:r>
          </w:p>
        </w:tc>
        <w:tc>
          <w:tcPr>
            <w:tcW w:type="dxa" w:w="802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Los catálogos con registros asociados no se eliminan; se desactivan.</w:t>
            </w:r>
          </w:p>
        </w:tc>
      </w:tr>
    </w:tbl>
    <w:p>
      <w:r>
        <w:br w:type="page"/>
      </w:r>
    </w:p>
    <w:p>
      <w:pPr>
        <w:pStyle w:val="Heading1"/>
      </w:pPr>
      <w:r>
        <w:t xml:space="preserve">4. Requerimientos no funcionales</w:t>
      </w:r>
    </w:p>
    <w:p>
      <w:pPr>
        <w:spacing w:after="160" w:line="300"/>
        <w:jc w:val="both"/>
      </w:pPr>
      <w:r>
        <w:rPr>
          <w:rFonts w:ascii="Arial" w:cs="Arial" w:eastAsia="Arial" w:hAnsi="Arial"/>
          <w:sz w:val="22"/>
          <w:szCs w:val="22"/>
        </w:rPr>
        <w:t xml:space="preserve">Los requerimientos no funcionales se agrupan según las características del modelo de calidad ISO/IEC 25010:2023 y se formulan con un criterio medible para su verificación.</w:t>
      </w:r>
    </w:p>
    <w:p>
      <w:pPr>
        <w:pStyle w:val="Heading2"/>
      </w:pPr>
      <w:r>
        <w:t xml:space="preserve">4.1 Eficiencia de desempeño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701"/>
        <w:gridCol w:w="3969"/>
        <w:gridCol w:w="2364"/>
      </w:tblGrid>
      <w:tr>
        <w:trPr>
          <w:tblHeader/>
        </w:trPr>
        <w:tc>
          <w:tcPr>
            <w:tcW w:type="dxa" w:w="99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70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Característica</w:t>
            </w:r>
          </w:p>
        </w:tc>
        <w:tc>
          <w:tcPr>
            <w:tcW w:type="dxa" w:w="3969"/>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Requerimiento</w:t>
            </w:r>
          </w:p>
        </w:tc>
        <w:tc>
          <w:tcPr>
            <w:tcW w:type="dxa" w:w="236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Verificación</w:t>
            </w:r>
          </w:p>
        </w:tc>
      </w:tr>
      <w:tr>
        <w:trPr>
          <w:cantSplit/>
        </w:trPr>
        <w:tc>
          <w:tcPr>
            <w:tcW w:type="dxa" w:w="99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RNF-01</w:t>
            </w:r>
          </w:p>
        </w:tc>
        <w:tc>
          <w:tcPr>
            <w:tcW w:type="dxa" w:w="170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Eficiencia de desempeño</w:t>
            </w:r>
          </w:p>
        </w:tc>
        <w:tc>
          <w:tcPr>
            <w:tcW w:type="dxa" w:w="39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La consulta de horarios de un barrio debe responder en el servidor en menos de 500 ms para el percentil 95.</w:t>
            </w:r>
          </w:p>
        </w:tc>
        <w:tc>
          <w:tcPr>
            <w:tcW w:type="dxa" w:w="236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Pruebas de carga con k6 o Artillery con 100 usuarios concurrentes.</w:t>
            </w:r>
          </w:p>
        </w:tc>
      </w:tr>
      <w:tr>
        <w:trPr>
          <w:cantSplit/>
        </w:trPr>
        <w:tc>
          <w:tcPr>
            <w:tcW w:type="dxa" w:w="99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RNF-02</w:t>
            </w:r>
          </w:p>
        </w:tc>
        <w:tc>
          <w:tcPr>
            <w:tcW w:type="dxa" w:w="170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Eficiencia de desempeño</w:t>
            </w:r>
          </w:p>
        </w:tc>
        <w:tc>
          <w:tcPr>
            <w:tcW w:type="dxa" w:w="39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La carga inicial de la PWA en una red 4G debe mostrar contenido útil en menos de 3 segundos (Largest Contentful Paint).</w:t>
            </w:r>
          </w:p>
        </w:tc>
        <w:tc>
          <w:tcPr>
            <w:tcW w:type="dxa" w:w="236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Auditoría Lighthouse en modo móvil, puntaje de rendimiento ≥ 85.</w:t>
            </w:r>
          </w:p>
        </w:tc>
      </w:tr>
      <w:tr>
        <w:trPr>
          <w:cantSplit/>
        </w:trPr>
        <w:tc>
          <w:tcPr>
            <w:tcW w:type="dxa" w:w="99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RNF-03</w:t>
            </w:r>
          </w:p>
        </w:tc>
        <w:tc>
          <w:tcPr>
            <w:tcW w:type="dxa" w:w="170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Eficiencia de desempeño</w:t>
            </w:r>
          </w:p>
        </w:tc>
        <w:tc>
          <w:tcPr>
            <w:tcW w:type="dxa" w:w="39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paquete JavaScript inicial no debe superar 250 KB comprimido; los módulos de gestión se cargarán de forma diferida (lazy loading).</w:t>
            </w:r>
          </w:p>
        </w:tc>
        <w:tc>
          <w:tcPr>
            <w:tcW w:type="dxa" w:w="236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Reporte de compilación de Vite (rollup-plugin-visualizer).</w:t>
            </w:r>
          </w:p>
        </w:tc>
      </w:tr>
    </w:tbl>
    <w:p>
      <w:pPr>
        <w:spacing w:after="160"/>
      </w:pPr>
    </w:p>
    <w:p>
      <w:pPr>
        <w:pStyle w:val="Heading2"/>
      </w:pPr>
      <w:r>
        <w:t xml:space="preserve">4.2 Usabilidad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701"/>
        <w:gridCol w:w="3969"/>
        <w:gridCol w:w="2364"/>
      </w:tblGrid>
      <w:tr>
        <w:trPr>
          <w:tblHeader/>
        </w:trPr>
        <w:tc>
          <w:tcPr>
            <w:tcW w:type="dxa" w:w="99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70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Característica</w:t>
            </w:r>
          </w:p>
        </w:tc>
        <w:tc>
          <w:tcPr>
            <w:tcW w:type="dxa" w:w="3969"/>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Requerimiento</w:t>
            </w:r>
          </w:p>
        </w:tc>
        <w:tc>
          <w:tcPr>
            <w:tcW w:type="dxa" w:w="236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Verificación</w:t>
            </w:r>
          </w:p>
        </w:tc>
      </w:tr>
      <w:tr>
        <w:trPr>
          <w:cantSplit/>
        </w:trPr>
        <w:tc>
          <w:tcPr>
            <w:tcW w:type="dxa" w:w="99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RNF-04</w:t>
            </w:r>
          </w:p>
        </w:tc>
        <w:tc>
          <w:tcPr>
            <w:tcW w:type="dxa" w:w="170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Usabilidad</w:t>
            </w:r>
          </w:p>
        </w:tc>
        <w:tc>
          <w:tcPr>
            <w:tcW w:type="dxa" w:w="39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Un ciudadano nuevo debe poder consultar el horario de su barrio en máximo 3 interacciones desde la pantalla de inicio.</w:t>
            </w:r>
          </w:p>
        </w:tc>
        <w:tc>
          <w:tcPr>
            <w:tcW w:type="dxa" w:w="236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Prueba de usabilidad con 5 usuarios reales.</w:t>
            </w:r>
          </w:p>
        </w:tc>
      </w:tr>
      <w:tr>
        <w:trPr>
          <w:cantSplit/>
        </w:trPr>
        <w:tc>
          <w:tcPr>
            <w:tcW w:type="dxa" w:w="99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RNF-05</w:t>
            </w:r>
          </w:p>
        </w:tc>
        <w:tc>
          <w:tcPr>
            <w:tcW w:type="dxa" w:w="170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Usabilidad</w:t>
            </w:r>
          </w:p>
        </w:tc>
        <w:tc>
          <w:tcPr>
            <w:tcW w:type="dxa" w:w="39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La interfaz debe estar completamente en español de Colombia, con formato de hora de 12 horas (a. m./p. m.) y fechas dd/mm/aaaa.</w:t>
            </w:r>
          </w:p>
        </w:tc>
        <w:tc>
          <w:tcPr>
            <w:tcW w:type="dxa" w:w="236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Revisión de contenidos y pruebas de interfaz.</w:t>
            </w:r>
          </w:p>
        </w:tc>
      </w:tr>
      <w:tr>
        <w:trPr>
          <w:cantSplit/>
        </w:trPr>
        <w:tc>
          <w:tcPr>
            <w:tcW w:type="dxa" w:w="99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RNF-06</w:t>
            </w:r>
          </w:p>
        </w:tc>
        <w:tc>
          <w:tcPr>
            <w:tcW w:type="dxa" w:w="170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Usabilidad (accesibilidad)</w:t>
            </w:r>
          </w:p>
        </w:tc>
        <w:tc>
          <w:tcPr>
            <w:tcW w:type="dxa" w:w="39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La aplicación debe cumplir el nivel AA de las Pautas WCAG 2.1: contraste mínimo 4.5:1, navegación por teclado, etiquetas ARIA y textos alternativos; el tipo de residuo no se comunicará solo por color.</w:t>
            </w:r>
          </w:p>
        </w:tc>
        <w:tc>
          <w:tcPr>
            <w:tcW w:type="dxa" w:w="236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Auditoría con Lighthouse y axe DevTools, puntaje de accesibilidad ≥ 90.</w:t>
            </w:r>
          </w:p>
        </w:tc>
      </w:tr>
      <w:tr>
        <w:trPr>
          <w:cantSplit/>
        </w:trPr>
        <w:tc>
          <w:tcPr>
            <w:tcW w:type="dxa" w:w="99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RNF-07</w:t>
            </w:r>
          </w:p>
        </w:tc>
        <w:tc>
          <w:tcPr>
            <w:tcW w:type="dxa" w:w="170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Usabilidad</w:t>
            </w:r>
          </w:p>
        </w:tc>
        <w:tc>
          <w:tcPr>
            <w:tcW w:type="dxa" w:w="39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diseño debe ser responsivo, priorizando móviles (mobile first) desde 320 px de ancho, con Tailwind CSS.</w:t>
            </w:r>
          </w:p>
        </w:tc>
        <w:tc>
          <w:tcPr>
            <w:tcW w:type="dxa" w:w="236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Pruebas en 320, 375, 768 y 1280 px.</w:t>
            </w:r>
          </w:p>
        </w:tc>
      </w:tr>
    </w:tbl>
    <w:p>
      <w:pPr>
        <w:spacing w:after="160"/>
      </w:pPr>
    </w:p>
    <w:p>
      <w:pPr>
        <w:pStyle w:val="Heading2"/>
      </w:pPr>
      <w:r>
        <w:t xml:space="preserve">4.3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701"/>
        <w:gridCol w:w="3969"/>
        <w:gridCol w:w="2364"/>
      </w:tblGrid>
      <w:tr>
        <w:trPr>
          <w:tblHeader/>
        </w:trPr>
        <w:tc>
          <w:tcPr>
            <w:tcW w:type="dxa" w:w="99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70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Característica</w:t>
            </w:r>
          </w:p>
        </w:tc>
        <w:tc>
          <w:tcPr>
            <w:tcW w:type="dxa" w:w="3969"/>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Requerimiento</w:t>
            </w:r>
          </w:p>
        </w:tc>
        <w:tc>
          <w:tcPr>
            <w:tcW w:type="dxa" w:w="236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Verificación</w:t>
            </w:r>
          </w:p>
        </w:tc>
      </w:tr>
      <w:tr>
        <w:trPr>
          <w:cantSplit/>
        </w:trPr>
        <w:tc>
          <w:tcPr>
            <w:tcW w:type="dxa" w:w="99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RNF-08</w:t>
            </w:r>
          </w:p>
        </w:tc>
        <w:tc>
          <w:tcPr>
            <w:tcW w:type="dxa" w:w="170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Seguridad</w:t>
            </w:r>
          </w:p>
        </w:tc>
        <w:tc>
          <w:tcPr>
            <w:tcW w:type="dxa" w:w="39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Las contraseñas deben almacenarse con bcrypt (mínimo 10 rondas) y exigir al menos 8 caracteres con mayúscula, número y símbolo.</w:t>
            </w:r>
          </w:p>
        </w:tc>
        <w:tc>
          <w:tcPr>
            <w:tcW w:type="dxa" w:w="236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Revisión de código y pruebas unitarias del servicio de autenticación.</w:t>
            </w:r>
          </w:p>
        </w:tc>
      </w:tr>
      <w:tr>
        <w:trPr>
          <w:cantSplit/>
        </w:trPr>
        <w:tc>
          <w:tcPr>
            <w:tcW w:type="dxa" w:w="99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RNF-09</w:t>
            </w:r>
          </w:p>
        </w:tc>
        <w:tc>
          <w:tcPr>
            <w:tcW w:type="dxa" w:w="170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Seguridad</w:t>
            </w:r>
          </w:p>
        </w:tc>
        <w:tc>
          <w:tcPr>
            <w:tcW w:type="dxa" w:w="39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Toda la comunicación debe realizarse sobre HTTPS (TLS 1.2 o superior); requisito indispensable además para el service worker y Web Push.</w:t>
            </w:r>
          </w:p>
        </w:tc>
        <w:tc>
          <w:tcPr>
            <w:tcW w:type="dxa" w:w="236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Verificación de certificado en Vercel y Clever Cloud.</w:t>
            </w:r>
          </w:p>
        </w:tc>
      </w:tr>
      <w:tr>
        <w:trPr>
          <w:cantSplit/>
        </w:trPr>
        <w:tc>
          <w:tcPr>
            <w:tcW w:type="dxa" w:w="99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RNF-10</w:t>
            </w:r>
          </w:p>
        </w:tc>
        <w:tc>
          <w:tcPr>
            <w:tcW w:type="dxa" w:w="170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Seguridad</w:t>
            </w:r>
          </w:p>
        </w:tc>
        <w:tc>
          <w:tcPr>
            <w:tcW w:type="dxa" w:w="39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Los tokens JWT de acceso deben expirar en máximo 2 horas y firmarse con un secreto almacenado en variables de entorno, nunca en el repositorio.</w:t>
            </w:r>
          </w:p>
        </w:tc>
        <w:tc>
          <w:tcPr>
            <w:tcW w:type="dxa" w:w="236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Revisión de configuración y del archivo .env.example.</w:t>
            </w:r>
          </w:p>
        </w:tc>
      </w:tr>
      <w:tr>
        <w:trPr>
          <w:cantSplit/>
        </w:trPr>
        <w:tc>
          <w:tcPr>
            <w:tcW w:type="dxa" w:w="99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RNF-11</w:t>
            </w:r>
          </w:p>
        </w:tc>
        <w:tc>
          <w:tcPr>
            <w:tcW w:type="dxa" w:w="170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Seguridad</w:t>
            </w:r>
          </w:p>
        </w:tc>
        <w:tc>
          <w:tcPr>
            <w:tcW w:type="dxa" w:w="39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La API debe mitigar los riesgos del OWASP Top 10: consultas parametrizadas (mysql2), validación de entradas (express-validator o Zod), cabeceras seguras (helmet), CORS restringido al dominio del frontend y limitación de peticiones (express-rate-limit).</w:t>
            </w:r>
          </w:p>
        </w:tc>
        <w:tc>
          <w:tcPr>
            <w:tcW w:type="dxa" w:w="236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Pruebas con OWASP ZAP y revisión de código.</w:t>
            </w:r>
          </w:p>
        </w:tc>
      </w:tr>
      <w:tr>
        <w:trPr>
          <w:cantSplit/>
        </w:trPr>
        <w:tc>
          <w:tcPr>
            <w:tcW w:type="dxa" w:w="99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RNF-12</w:t>
            </w:r>
          </w:p>
        </w:tc>
        <w:tc>
          <w:tcPr>
            <w:tcW w:type="dxa" w:w="170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Seguridad</w:t>
            </w:r>
          </w:p>
        </w:tc>
        <w:tc>
          <w:tcPr>
            <w:tcW w:type="dxa" w:w="39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Tras 5 intentos fallidos de inicio de sesión, la cuenta debe bloquearse temporalmente por 15 minutos.</w:t>
            </w:r>
          </w:p>
        </w:tc>
        <w:tc>
          <w:tcPr>
            <w:tcW w:type="dxa" w:w="236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Prueba funcional automatizada.</w:t>
            </w:r>
          </w:p>
        </w:tc>
      </w:tr>
    </w:tbl>
    <w:p>
      <w:pPr>
        <w:spacing w:after="160"/>
      </w:pPr>
    </w:p>
    <w:p>
      <w:pPr>
        <w:pStyle w:val="Heading2"/>
      </w:pPr>
      <w:r>
        <w:t xml:space="preserve">4.4 Fiabilidad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701"/>
        <w:gridCol w:w="3969"/>
        <w:gridCol w:w="2364"/>
      </w:tblGrid>
      <w:tr>
        <w:trPr>
          <w:tblHeader/>
        </w:trPr>
        <w:tc>
          <w:tcPr>
            <w:tcW w:type="dxa" w:w="99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70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Característica</w:t>
            </w:r>
          </w:p>
        </w:tc>
        <w:tc>
          <w:tcPr>
            <w:tcW w:type="dxa" w:w="3969"/>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Requerimiento</w:t>
            </w:r>
          </w:p>
        </w:tc>
        <w:tc>
          <w:tcPr>
            <w:tcW w:type="dxa" w:w="236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Verificación</w:t>
            </w:r>
          </w:p>
        </w:tc>
      </w:tr>
      <w:tr>
        <w:trPr>
          <w:cantSplit/>
        </w:trPr>
        <w:tc>
          <w:tcPr>
            <w:tcW w:type="dxa" w:w="99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RNF-13</w:t>
            </w:r>
          </w:p>
        </w:tc>
        <w:tc>
          <w:tcPr>
            <w:tcW w:type="dxa" w:w="170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Fiabilidad (disponibilidad)</w:t>
            </w:r>
          </w:p>
        </w:tc>
        <w:tc>
          <w:tcPr>
            <w:tcW w:type="dxa" w:w="39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tener una disponibilidad mínima del 99 % mensual, excluyendo mantenimientos programados.</w:t>
            </w:r>
          </w:p>
        </w:tc>
        <w:tc>
          <w:tcPr>
            <w:tcW w:type="dxa" w:w="236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Monitoreo con UptimeRobot o Better Stack.</w:t>
            </w:r>
          </w:p>
        </w:tc>
      </w:tr>
      <w:tr>
        <w:trPr>
          <w:cantSplit/>
        </w:trPr>
        <w:tc>
          <w:tcPr>
            <w:tcW w:type="dxa" w:w="99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RNF-14</w:t>
            </w:r>
          </w:p>
        </w:tc>
        <w:tc>
          <w:tcPr>
            <w:tcW w:type="dxa" w:w="170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Fiabilidad (tolerancia a fallos)</w:t>
            </w:r>
          </w:p>
        </w:tc>
        <w:tc>
          <w:tcPr>
            <w:tcW w:type="dxa" w:w="39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Si la API no responde, la PWA debe mostrar los últimos horarios en caché con la fecha de actualización.</w:t>
            </w:r>
          </w:p>
        </w:tc>
        <w:tc>
          <w:tcPr>
            <w:tcW w:type="dxa" w:w="236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Prueba en modo sin conexión del navegador.</w:t>
            </w:r>
          </w:p>
        </w:tc>
      </w:tr>
      <w:tr>
        <w:trPr>
          <w:cantSplit/>
        </w:trPr>
        <w:tc>
          <w:tcPr>
            <w:tcW w:type="dxa" w:w="99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RNF-15</w:t>
            </w:r>
          </w:p>
        </w:tc>
        <w:tc>
          <w:tcPr>
            <w:tcW w:type="dxa" w:w="170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Fiabilidad (recuperabilidad)</w:t>
            </w:r>
          </w:p>
        </w:tc>
        <w:tc>
          <w:tcPr>
            <w:tcW w:type="dxa" w:w="39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La base de datos debe contar con copias de seguridad diarias con retención mínima de 7 días.</w:t>
            </w:r>
          </w:p>
        </w:tc>
        <w:tc>
          <w:tcPr>
            <w:tcW w:type="dxa" w:w="236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Configuración de respaldos del add-on MySQL de Clever Cloud.</w:t>
            </w:r>
          </w:p>
        </w:tc>
      </w:tr>
    </w:tbl>
    <w:p>
      <w:pPr>
        <w:spacing w:after="160"/>
      </w:pPr>
    </w:p>
    <w:p>
      <w:pPr>
        <w:pStyle w:val="Heading2"/>
      </w:pPr>
      <w:r>
        <w:t xml:space="preserve">4.5 Compatibilidad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701"/>
        <w:gridCol w:w="3969"/>
        <w:gridCol w:w="2364"/>
      </w:tblGrid>
      <w:tr>
        <w:trPr>
          <w:tblHeader/>
        </w:trPr>
        <w:tc>
          <w:tcPr>
            <w:tcW w:type="dxa" w:w="99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70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Característica</w:t>
            </w:r>
          </w:p>
        </w:tc>
        <w:tc>
          <w:tcPr>
            <w:tcW w:type="dxa" w:w="3969"/>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Requerimiento</w:t>
            </w:r>
          </w:p>
        </w:tc>
        <w:tc>
          <w:tcPr>
            <w:tcW w:type="dxa" w:w="236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Verificación</w:t>
            </w:r>
          </w:p>
        </w:tc>
      </w:tr>
      <w:tr>
        <w:trPr>
          <w:cantSplit/>
        </w:trPr>
        <w:tc>
          <w:tcPr>
            <w:tcW w:type="dxa" w:w="99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RNF-16</w:t>
            </w:r>
          </w:p>
        </w:tc>
        <w:tc>
          <w:tcPr>
            <w:tcW w:type="dxa" w:w="170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Compatibilidad</w:t>
            </w:r>
          </w:p>
        </w:tc>
        <w:tc>
          <w:tcPr>
            <w:tcW w:type="dxa" w:w="39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La PWA debe funcionar en las dos últimas versiones de Chrome, Edge, Firefox, Safari y Samsung Internet, en Android 9+ e iOS 16.4+ (requisito de Web Push en iOS).</w:t>
            </w:r>
          </w:p>
        </w:tc>
        <w:tc>
          <w:tcPr>
            <w:tcW w:type="dxa" w:w="236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Matriz de pruebas en dispositivos reales o BrowserStack.</w:t>
            </w:r>
          </w:p>
        </w:tc>
      </w:tr>
      <w:tr>
        <w:trPr>
          <w:cantSplit/>
        </w:trPr>
        <w:tc>
          <w:tcPr>
            <w:tcW w:type="dxa" w:w="99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RNF-17</w:t>
            </w:r>
          </w:p>
        </w:tc>
        <w:tc>
          <w:tcPr>
            <w:tcW w:type="dxa" w:w="170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Compatibilidad (interoperabilidad)</w:t>
            </w:r>
          </w:p>
        </w:tc>
        <w:tc>
          <w:tcPr>
            <w:tcW w:type="dxa" w:w="39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La API debe ser RESTful, intercambiar datos en JSON con codificación UTF-8 y documentarse con OpenAPI 3 (Swagger).</w:t>
            </w:r>
          </w:p>
        </w:tc>
        <w:tc>
          <w:tcPr>
            <w:tcW w:type="dxa" w:w="236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Validación del archivo openapi.yaml.</w:t>
            </w:r>
          </w:p>
        </w:tc>
      </w:tr>
    </w:tbl>
    <w:p>
      <w:pPr>
        <w:spacing w:after="160"/>
      </w:pPr>
    </w:p>
    <w:p>
      <w:pPr>
        <w:pStyle w:val="Heading2"/>
      </w:pPr>
      <w:r>
        <w:t xml:space="preserve">4.6 Mantenibilidad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701"/>
        <w:gridCol w:w="3969"/>
        <w:gridCol w:w="2364"/>
      </w:tblGrid>
      <w:tr>
        <w:trPr>
          <w:tblHeader/>
        </w:trPr>
        <w:tc>
          <w:tcPr>
            <w:tcW w:type="dxa" w:w="99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70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Característica</w:t>
            </w:r>
          </w:p>
        </w:tc>
        <w:tc>
          <w:tcPr>
            <w:tcW w:type="dxa" w:w="3969"/>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Requerimiento</w:t>
            </w:r>
          </w:p>
        </w:tc>
        <w:tc>
          <w:tcPr>
            <w:tcW w:type="dxa" w:w="236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Verificación</w:t>
            </w:r>
          </w:p>
        </w:tc>
      </w:tr>
      <w:tr>
        <w:trPr>
          <w:cantSplit/>
        </w:trPr>
        <w:tc>
          <w:tcPr>
            <w:tcW w:type="dxa" w:w="99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RNF-18</w:t>
            </w:r>
          </w:p>
        </w:tc>
        <w:tc>
          <w:tcPr>
            <w:tcW w:type="dxa" w:w="170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Mantenibilidad</w:t>
            </w:r>
          </w:p>
        </w:tc>
        <w:tc>
          <w:tcPr>
            <w:tcW w:type="dxa" w:w="39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backend debe organizarse por capas (rutas, controladores, servicios, repositorios) o arquitectura hexagonal, y el frontend por componentes y páginas.</w:t>
            </w:r>
          </w:p>
        </w:tc>
        <w:tc>
          <w:tcPr>
            <w:tcW w:type="dxa" w:w="236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Revisión de la estructura del repositorio.</w:t>
            </w:r>
          </w:p>
        </w:tc>
      </w:tr>
      <w:tr>
        <w:trPr>
          <w:cantSplit/>
        </w:trPr>
        <w:tc>
          <w:tcPr>
            <w:tcW w:type="dxa" w:w="99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RNF-19</w:t>
            </w:r>
          </w:p>
        </w:tc>
        <w:tc>
          <w:tcPr>
            <w:tcW w:type="dxa" w:w="170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Mantenibilidad</w:t>
            </w:r>
          </w:p>
        </w:tc>
        <w:tc>
          <w:tcPr>
            <w:tcW w:type="dxa" w:w="39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código debe seguir un estándar común con ESLint y Prettier, control de versiones en Git con ramas por funcionalidad y mensajes de commit convencionales.</w:t>
            </w:r>
          </w:p>
        </w:tc>
        <w:tc>
          <w:tcPr>
            <w:tcW w:type="dxa" w:w="236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Ejecución de lint en el pipeline de CI.</w:t>
            </w:r>
          </w:p>
        </w:tc>
      </w:tr>
      <w:tr>
        <w:trPr>
          <w:cantSplit/>
        </w:trPr>
        <w:tc>
          <w:tcPr>
            <w:tcW w:type="dxa" w:w="99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RNF-20</w:t>
            </w:r>
          </w:p>
        </w:tc>
        <w:tc>
          <w:tcPr>
            <w:tcW w:type="dxa" w:w="170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Mantenibilidad (capacidad de prueba)</w:t>
            </w:r>
          </w:p>
        </w:tc>
        <w:tc>
          <w:tcPr>
            <w:tcW w:type="dxa" w:w="39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La cobertura de pruebas unitarias de la lógica de negocio del backend debe ser como mínimo del 70 %.</w:t>
            </w:r>
          </w:p>
        </w:tc>
        <w:tc>
          <w:tcPr>
            <w:tcW w:type="dxa" w:w="236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Reporte de cobertura de Jest o Vitest.</w:t>
            </w:r>
          </w:p>
        </w:tc>
      </w:tr>
    </w:tbl>
    <w:p>
      <w:pPr>
        <w:spacing w:after="160"/>
      </w:pPr>
    </w:p>
    <w:p>
      <w:pPr>
        <w:pStyle w:val="Heading2"/>
      </w:pPr>
      <w:r>
        <w:t xml:space="preserve">4.7 Portabilidad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701"/>
        <w:gridCol w:w="3969"/>
        <w:gridCol w:w="2364"/>
      </w:tblGrid>
      <w:tr>
        <w:trPr>
          <w:tblHeader/>
        </w:trPr>
        <w:tc>
          <w:tcPr>
            <w:tcW w:type="dxa" w:w="99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70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Característica</w:t>
            </w:r>
          </w:p>
        </w:tc>
        <w:tc>
          <w:tcPr>
            <w:tcW w:type="dxa" w:w="3969"/>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Requerimiento</w:t>
            </w:r>
          </w:p>
        </w:tc>
        <w:tc>
          <w:tcPr>
            <w:tcW w:type="dxa" w:w="236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Verificación</w:t>
            </w:r>
          </w:p>
        </w:tc>
      </w:tr>
      <w:tr>
        <w:trPr>
          <w:cantSplit/>
        </w:trPr>
        <w:tc>
          <w:tcPr>
            <w:tcW w:type="dxa" w:w="99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RNF-21</w:t>
            </w:r>
          </w:p>
        </w:tc>
        <w:tc>
          <w:tcPr>
            <w:tcW w:type="dxa" w:w="170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Portabilidad</w:t>
            </w:r>
          </w:p>
        </w:tc>
        <w:tc>
          <w:tcPr>
            <w:tcW w:type="dxa" w:w="39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frontend debe desplegarse en Vercel y el backend en Clever Cloud (aplicación Node.js), parametrizados únicamente por variables de entorno.</w:t>
            </w:r>
          </w:p>
        </w:tc>
        <w:tc>
          <w:tcPr>
            <w:tcW w:type="dxa" w:w="236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Despliegue en ambientes de prueba y producción.</w:t>
            </w:r>
          </w:p>
        </w:tc>
      </w:tr>
      <w:tr>
        <w:trPr>
          <w:cantSplit/>
        </w:trPr>
        <w:tc>
          <w:tcPr>
            <w:tcW w:type="dxa" w:w="99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RNF-22</w:t>
            </w:r>
          </w:p>
        </w:tc>
        <w:tc>
          <w:tcPr>
            <w:tcW w:type="dxa" w:w="170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Portabilidad</w:t>
            </w:r>
          </w:p>
        </w:tc>
        <w:tc>
          <w:tcPr>
            <w:tcW w:type="dxa" w:w="39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sistema debe operar con MySQL 8.0, conjunto de caracteres utf8mb4 y zona horaria America/Bogota (UTC-5).</w:t>
            </w:r>
          </w:p>
        </w:tc>
        <w:tc>
          <w:tcPr>
            <w:tcW w:type="dxa" w:w="236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Ejecución del script de base de datos en el add-on de Clever Cloud.</w:t>
            </w:r>
          </w:p>
        </w:tc>
      </w:tr>
    </w:tbl>
    <w:p>
      <w:pPr>
        <w:spacing w:after="160"/>
      </w:pPr>
    </w:p>
    <w:p>
      <w:pPr>
        <w:pStyle w:val="Heading2"/>
      </w:pPr>
      <w:r>
        <w:t xml:space="preserve">4.8 Escalabilidad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701"/>
        <w:gridCol w:w="3969"/>
        <w:gridCol w:w="2364"/>
      </w:tblGrid>
      <w:tr>
        <w:trPr>
          <w:tblHeader/>
        </w:trPr>
        <w:tc>
          <w:tcPr>
            <w:tcW w:type="dxa" w:w="99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70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Característica</w:t>
            </w:r>
          </w:p>
        </w:tc>
        <w:tc>
          <w:tcPr>
            <w:tcW w:type="dxa" w:w="3969"/>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Requerimiento</w:t>
            </w:r>
          </w:p>
        </w:tc>
        <w:tc>
          <w:tcPr>
            <w:tcW w:type="dxa" w:w="236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Verificación</w:t>
            </w:r>
          </w:p>
        </w:tc>
      </w:tr>
      <w:tr>
        <w:trPr>
          <w:cantSplit/>
        </w:trPr>
        <w:tc>
          <w:tcPr>
            <w:tcW w:type="dxa" w:w="99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RNF-23</w:t>
            </w:r>
          </w:p>
        </w:tc>
        <w:tc>
          <w:tcPr>
            <w:tcW w:type="dxa" w:w="170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Escalabilidad</w:t>
            </w:r>
          </w:p>
        </w:tc>
        <w:tc>
          <w:tcPr>
            <w:tcW w:type="dxa" w:w="39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La solución debe soportar al menos 10 000 usuarios registrados y 1 000 usuarios concurrentes sin degradar los tiempos del RNF-01, apoyada en índices y en un pool de conexiones.</w:t>
            </w:r>
          </w:p>
        </w:tc>
        <w:tc>
          <w:tcPr>
            <w:tcW w:type="dxa" w:w="236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Pruebas de carga y revisión de planes de ejecución (EXPLAIN).</w:t>
            </w:r>
          </w:p>
        </w:tc>
      </w:tr>
    </w:tbl>
    <w:p>
      <w:pPr>
        <w:spacing w:after="160"/>
      </w:pPr>
    </w:p>
    <w:p>
      <w:pPr>
        <w:pStyle w:val="Heading2"/>
      </w:pPr>
      <w:r>
        <w:t xml:space="preserve">4.9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701"/>
        <w:gridCol w:w="3969"/>
        <w:gridCol w:w="2364"/>
      </w:tblGrid>
      <w:tr>
        <w:trPr>
          <w:tblHeader/>
        </w:trPr>
        <w:tc>
          <w:tcPr>
            <w:tcW w:type="dxa" w:w="99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70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Característica</w:t>
            </w:r>
          </w:p>
        </w:tc>
        <w:tc>
          <w:tcPr>
            <w:tcW w:type="dxa" w:w="3969"/>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Requerimiento</w:t>
            </w:r>
          </w:p>
        </w:tc>
        <w:tc>
          <w:tcPr>
            <w:tcW w:type="dxa" w:w="236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Verificación</w:t>
            </w:r>
          </w:p>
        </w:tc>
      </w:tr>
      <w:tr>
        <w:trPr>
          <w:cantSplit/>
        </w:trPr>
        <w:tc>
          <w:tcPr>
            <w:tcW w:type="dxa" w:w="99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RNF-24</w:t>
            </w:r>
          </w:p>
        </w:tc>
        <w:tc>
          <w:tcPr>
            <w:tcW w:type="dxa" w:w="170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Legal</w:t>
            </w:r>
          </w:p>
        </w:tc>
        <w:tc>
          <w:tcPr>
            <w:tcW w:type="dxa" w:w="39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El tratamiento de datos personales debe cumplir la Ley 1581 de 2012: autorización previa, política publicada y derechos de consulta, actualización y supresión.</w:t>
            </w:r>
          </w:p>
        </w:tc>
        <w:tc>
          <w:tcPr>
            <w:tcW w:type="dxa" w:w="236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Revisión de la política y del flujo de registro y eliminación.</w:t>
            </w:r>
          </w:p>
        </w:tc>
      </w:tr>
    </w:tbl>
    <w:p>
      <w:pPr>
        <w:spacing w:after="160"/>
      </w:pPr>
    </w:p>
    <w:p>
      <w:r>
        <w:br w:type="page"/>
      </w:r>
    </w:p>
    <w:p>
      <w:pPr>
        <w:pStyle w:val="Heading1"/>
      </w:pPr>
      <w:r>
        <w:t xml:space="preserve">5. Requerimientos de interfaces</w:t>
      </w:r>
    </w:p>
    <w:p>
      <w:pPr>
        <w:pStyle w:val="Heading2"/>
      </w:pPr>
      <w:r>
        <w:t xml:space="preserve">5.1 Interfaz de usuario</w:t>
      </w:r>
    </w:p>
    <w:p>
      <w:pPr>
        <w:pStyle w:val="ListParagraph"/>
        <w:numPr>
          <w:ilvl w:val="0"/>
          <w:numId w:val="2"/>
        </w:numPr>
        <w:spacing w:after="80" w:line="280"/>
      </w:pPr>
      <w:r>
        <w:rPr>
          <w:rFonts w:ascii="Arial" w:cs="Arial" w:eastAsia="Arial" w:hAnsi="Arial"/>
          <w:sz w:val="22"/>
          <w:szCs w:val="22"/>
        </w:rPr>
        <w:t xml:space="preserve">Pantallas del ciudadano: inicio (próxima recolección y novedades), buscador de barrio, horario semanal, guía de separación, mis ubicaciones, notificaciones, mis reportes y perfil.</w:t>
      </w:r>
    </w:p>
    <w:p>
      <w:pPr>
        <w:pStyle w:val="ListParagraph"/>
        <w:numPr>
          <w:ilvl w:val="0"/>
          <w:numId w:val="2"/>
        </w:numPr>
        <w:spacing w:after="80" w:line="280"/>
      </w:pPr>
      <w:r>
        <w:rPr>
          <w:rFonts w:ascii="Arial" w:cs="Arial" w:eastAsia="Arial" w:hAnsi="Arial"/>
          <w:sz w:val="22"/>
          <w:szCs w:val="22"/>
        </w:rPr>
        <w:t xml:space="preserve">Panel de gestión: horarios, rutas y recorridos, novedades, reportes, catálogos, usuarios e indicadores.</w:t>
      </w:r>
    </w:p>
    <w:p>
      <w:pPr>
        <w:pStyle w:val="ListParagraph"/>
        <w:numPr>
          <w:ilvl w:val="0"/>
          <w:numId w:val="2"/>
        </w:numPr>
        <w:spacing w:after="80" w:line="280"/>
      </w:pPr>
      <w:r>
        <w:rPr>
          <w:rFonts w:ascii="Arial" w:cs="Arial" w:eastAsia="Arial" w:hAnsi="Arial"/>
          <w:sz w:val="22"/>
          <w:szCs w:val="22"/>
        </w:rPr>
        <w:t xml:space="preserve">Identidad visual: logotipo EcoRuta, color primario #16A34A, secundario #0F766E, acento #FACC15 y tipografía Poppins.</w:t>
      </w:r>
    </w:p>
    <w:p>
      <w:pPr>
        <w:pStyle w:val="Heading2"/>
      </w:pPr>
      <w:r>
        <w:t xml:space="preserve">5.2 Interfaz de software (API REST propuesta)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9"/>
        <w:gridCol w:w="3531"/>
        <w:gridCol w:w="1373"/>
        <w:gridCol w:w="2553"/>
      </w:tblGrid>
      <w:tr>
        <w:trPr>
          <w:tblHeader/>
        </w:trPr>
        <w:tc>
          <w:tcPr>
            <w:tcW w:type="dxa" w:w="1569"/>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Método</w:t>
            </w:r>
          </w:p>
        </w:tc>
        <w:tc>
          <w:tcPr>
            <w:tcW w:type="dxa" w:w="353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Endpoint</w:t>
            </w:r>
          </w:p>
        </w:tc>
        <w:tc>
          <w:tcPr>
            <w:tcW w:type="dxa" w:w="1373"/>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Acceso</w:t>
            </w:r>
          </w:p>
        </w:tc>
        <w:tc>
          <w:tcPr>
            <w:tcW w:type="dxa" w:w="2553"/>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r>
      <w:tr>
        <w:trPr>
          <w:cantSplit/>
        </w:trPr>
        <w:tc>
          <w:tcPr>
            <w:tcW w:type="dxa" w:w="15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GET</w:t>
            </w:r>
          </w:p>
        </w:tc>
        <w:tc>
          <w:tcPr>
            <w:tcW w:type="dxa" w:w="353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/api/zonas</w:t>
            </w:r>
          </w:p>
        </w:tc>
        <w:tc>
          <w:tcPr>
            <w:tcW w:type="dxa" w:w="137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Público</w:t>
            </w:r>
          </w:p>
        </w:tc>
        <w:tc>
          <w:tcPr>
            <w:tcW w:type="dxa" w:w="25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Lista zonas con sus barrios</w:t>
            </w:r>
          </w:p>
        </w:tc>
      </w:tr>
      <w:tr>
        <w:trPr>
          <w:cantSplit/>
        </w:trPr>
        <w:tc>
          <w:tcPr>
            <w:tcW w:type="dxa" w:w="15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GET</w:t>
            </w:r>
          </w:p>
        </w:tc>
        <w:tc>
          <w:tcPr>
            <w:tcW w:type="dxa" w:w="353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/api/barrios?q=texto</w:t>
            </w:r>
          </w:p>
        </w:tc>
        <w:tc>
          <w:tcPr>
            <w:tcW w:type="dxa" w:w="137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Público</w:t>
            </w:r>
          </w:p>
        </w:tc>
        <w:tc>
          <w:tcPr>
            <w:tcW w:type="dxa" w:w="25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Busca barrios (autocompletado)</w:t>
            </w:r>
          </w:p>
        </w:tc>
      </w:tr>
      <w:tr>
        <w:trPr>
          <w:cantSplit/>
        </w:trPr>
        <w:tc>
          <w:tcPr>
            <w:tcW w:type="dxa" w:w="15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GET</w:t>
            </w:r>
          </w:p>
        </w:tc>
        <w:tc>
          <w:tcPr>
            <w:tcW w:type="dxa" w:w="353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/api/barrios/:id/horarios</w:t>
            </w:r>
          </w:p>
        </w:tc>
        <w:tc>
          <w:tcPr>
            <w:tcW w:type="dxa" w:w="137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Público</w:t>
            </w:r>
          </w:p>
        </w:tc>
        <w:tc>
          <w:tcPr>
            <w:tcW w:type="dxa" w:w="25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Horarios semanales del barrio</w:t>
            </w:r>
          </w:p>
        </w:tc>
      </w:tr>
      <w:tr>
        <w:trPr>
          <w:cantSplit/>
        </w:trPr>
        <w:tc>
          <w:tcPr>
            <w:tcW w:type="dxa" w:w="15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GET</w:t>
            </w:r>
          </w:p>
        </w:tc>
        <w:tc>
          <w:tcPr>
            <w:tcW w:type="dxa" w:w="353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/api/barrios/:id/proximas?n=3</w:t>
            </w:r>
          </w:p>
        </w:tc>
        <w:tc>
          <w:tcPr>
            <w:tcW w:type="dxa" w:w="137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Público</w:t>
            </w:r>
          </w:p>
        </w:tc>
        <w:tc>
          <w:tcPr>
            <w:tcW w:type="dxa" w:w="25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Próximas recolecciones</w:t>
            </w:r>
          </w:p>
        </w:tc>
      </w:tr>
      <w:tr>
        <w:trPr>
          <w:cantSplit/>
        </w:trPr>
        <w:tc>
          <w:tcPr>
            <w:tcW w:type="dxa" w:w="15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GET</w:t>
            </w:r>
          </w:p>
        </w:tc>
        <w:tc>
          <w:tcPr>
            <w:tcW w:type="dxa" w:w="353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/api/novedades/vigentes?barrio=:id</w:t>
            </w:r>
          </w:p>
        </w:tc>
        <w:tc>
          <w:tcPr>
            <w:tcW w:type="dxa" w:w="137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Público</w:t>
            </w:r>
          </w:p>
        </w:tc>
        <w:tc>
          <w:tcPr>
            <w:tcW w:type="dxa" w:w="25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Novedades vigentes</w:t>
            </w:r>
          </w:p>
        </w:tc>
      </w:tr>
      <w:tr>
        <w:trPr>
          <w:cantSplit/>
        </w:trPr>
        <w:tc>
          <w:tcPr>
            <w:tcW w:type="dxa" w:w="15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GET</w:t>
            </w:r>
          </w:p>
        </w:tc>
        <w:tc>
          <w:tcPr>
            <w:tcW w:type="dxa" w:w="353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/api/tipos-residuo</w:t>
            </w:r>
          </w:p>
        </w:tc>
        <w:tc>
          <w:tcPr>
            <w:tcW w:type="dxa" w:w="137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Público</w:t>
            </w:r>
          </w:p>
        </w:tc>
        <w:tc>
          <w:tcPr>
            <w:tcW w:type="dxa" w:w="25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Guía de separación</w:t>
            </w:r>
          </w:p>
        </w:tc>
      </w:tr>
      <w:tr>
        <w:trPr>
          <w:cantSplit/>
        </w:trPr>
        <w:tc>
          <w:tcPr>
            <w:tcW w:type="dxa" w:w="15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POST</w:t>
            </w:r>
          </w:p>
        </w:tc>
        <w:tc>
          <w:tcPr>
            <w:tcW w:type="dxa" w:w="353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/api/auth/registro</w:t>
            </w:r>
          </w:p>
        </w:tc>
        <w:tc>
          <w:tcPr>
            <w:tcW w:type="dxa" w:w="137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Público</w:t>
            </w:r>
          </w:p>
        </w:tc>
        <w:tc>
          <w:tcPr>
            <w:tcW w:type="dxa" w:w="25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Registro de ciudadano</w:t>
            </w:r>
          </w:p>
        </w:tc>
      </w:tr>
      <w:tr>
        <w:trPr>
          <w:cantSplit/>
        </w:trPr>
        <w:tc>
          <w:tcPr>
            <w:tcW w:type="dxa" w:w="15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POST</w:t>
            </w:r>
          </w:p>
        </w:tc>
        <w:tc>
          <w:tcPr>
            <w:tcW w:type="dxa" w:w="353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/api/auth/login</w:t>
            </w:r>
          </w:p>
        </w:tc>
        <w:tc>
          <w:tcPr>
            <w:tcW w:type="dxa" w:w="137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Público</w:t>
            </w:r>
          </w:p>
        </w:tc>
        <w:tc>
          <w:tcPr>
            <w:tcW w:type="dxa" w:w="25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Inicio de sesión (JWT)</w:t>
            </w:r>
          </w:p>
        </w:tc>
      </w:tr>
      <w:tr>
        <w:trPr>
          <w:cantSplit/>
        </w:trPr>
        <w:tc>
          <w:tcPr>
            <w:tcW w:type="dxa" w:w="15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POST</w:t>
            </w:r>
          </w:p>
        </w:tc>
        <w:tc>
          <w:tcPr>
            <w:tcW w:type="dxa" w:w="353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/api/auth/recuperar</w:t>
            </w:r>
          </w:p>
        </w:tc>
        <w:tc>
          <w:tcPr>
            <w:tcW w:type="dxa" w:w="137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Público</w:t>
            </w:r>
          </w:p>
        </w:tc>
        <w:tc>
          <w:tcPr>
            <w:tcW w:type="dxa" w:w="25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Envío de enlace de recuperación</w:t>
            </w:r>
          </w:p>
        </w:tc>
      </w:tr>
      <w:tr>
        <w:trPr>
          <w:cantSplit/>
        </w:trPr>
        <w:tc>
          <w:tcPr>
            <w:tcW w:type="dxa" w:w="15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GET/POST/PUT/DELETE</w:t>
            </w:r>
          </w:p>
        </w:tc>
        <w:tc>
          <w:tcPr>
            <w:tcW w:type="dxa" w:w="353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/api/me/ubicaciones</w:t>
            </w:r>
          </w:p>
        </w:tc>
        <w:tc>
          <w:tcPr>
            <w:tcW w:type="dxa" w:w="137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Ciudadano</w:t>
            </w:r>
          </w:p>
        </w:tc>
        <w:tc>
          <w:tcPr>
            <w:tcW w:type="dxa" w:w="25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Ubicaciones del usuario</w:t>
            </w:r>
          </w:p>
        </w:tc>
      </w:tr>
      <w:tr>
        <w:trPr>
          <w:cantSplit/>
        </w:trPr>
        <w:tc>
          <w:tcPr>
            <w:tcW w:type="dxa" w:w="15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GET/PUT</w:t>
            </w:r>
          </w:p>
        </w:tc>
        <w:tc>
          <w:tcPr>
            <w:tcW w:type="dxa" w:w="353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/api/me/preferencias</w:t>
            </w:r>
          </w:p>
        </w:tc>
        <w:tc>
          <w:tcPr>
            <w:tcW w:type="dxa" w:w="137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Ciudadano</w:t>
            </w:r>
          </w:p>
        </w:tc>
        <w:tc>
          <w:tcPr>
            <w:tcW w:type="dxa" w:w="25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Preferencias de notificación</w:t>
            </w:r>
          </w:p>
        </w:tc>
      </w:tr>
      <w:tr>
        <w:trPr>
          <w:cantSplit/>
        </w:trPr>
        <w:tc>
          <w:tcPr>
            <w:tcW w:type="dxa" w:w="15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POST/DELETE</w:t>
            </w:r>
          </w:p>
        </w:tc>
        <w:tc>
          <w:tcPr>
            <w:tcW w:type="dxa" w:w="353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/api/me/suscripciones-push</w:t>
            </w:r>
          </w:p>
        </w:tc>
        <w:tc>
          <w:tcPr>
            <w:tcW w:type="dxa" w:w="137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Ciudadano</w:t>
            </w:r>
          </w:p>
        </w:tc>
        <w:tc>
          <w:tcPr>
            <w:tcW w:type="dxa" w:w="25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Registrar o anular suscripción Web Push</w:t>
            </w:r>
          </w:p>
        </w:tc>
      </w:tr>
      <w:tr>
        <w:trPr>
          <w:cantSplit/>
        </w:trPr>
        <w:tc>
          <w:tcPr>
            <w:tcW w:type="dxa" w:w="15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GET/PATCH</w:t>
            </w:r>
          </w:p>
        </w:tc>
        <w:tc>
          <w:tcPr>
            <w:tcW w:type="dxa" w:w="353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/api/me/notificaciones</w:t>
            </w:r>
          </w:p>
        </w:tc>
        <w:tc>
          <w:tcPr>
            <w:tcW w:type="dxa" w:w="137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Ciudadano</w:t>
            </w:r>
          </w:p>
        </w:tc>
        <w:tc>
          <w:tcPr>
            <w:tcW w:type="dxa" w:w="25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Bandeja y marcado como leídas</w:t>
            </w:r>
          </w:p>
        </w:tc>
      </w:tr>
      <w:tr>
        <w:trPr>
          <w:cantSplit/>
        </w:trPr>
        <w:tc>
          <w:tcPr>
            <w:tcW w:type="dxa" w:w="15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GET/POST</w:t>
            </w:r>
          </w:p>
        </w:tc>
        <w:tc>
          <w:tcPr>
            <w:tcW w:type="dxa" w:w="353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/api/me/reportes</w:t>
            </w:r>
          </w:p>
        </w:tc>
        <w:tc>
          <w:tcPr>
            <w:tcW w:type="dxa" w:w="137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Ciudadano</w:t>
            </w:r>
          </w:p>
        </w:tc>
        <w:tc>
          <w:tcPr>
            <w:tcW w:type="dxa" w:w="25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Crear y consultar reportes propios</w:t>
            </w:r>
          </w:p>
        </w:tc>
      </w:tr>
      <w:tr>
        <w:trPr>
          <w:cantSplit/>
        </w:trPr>
        <w:tc>
          <w:tcPr>
            <w:tcW w:type="dxa" w:w="15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CRUD</w:t>
            </w:r>
          </w:p>
        </w:tc>
        <w:tc>
          <w:tcPr>
            <w:tcW w:type="dxa" w:w="353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/api/admin/horarios</w:t>
            </w:r>
          </w:p>
        </w:tc>
        <w:tc>
          <w:tcPr>
            <w:tcW w:type="dxa" w:w="137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Operador</w:t>
            </w:r>
          </w:p>
        </w:tc>
        <w:tc>
          <w:tcPr>
            <w:tcW w:type="dxa" w:w="25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Gestión de horarios</w:t>
            </w:r>
          </w:p>
        </w:tc>
      </w:tr>
      <w:tr>
        <w:trPr>
          <w:cantSplit/>
        </w:trPr>
        <w:tc>
          <w:tcPr>
            <w:tcW w:type="dxa" w:w="15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CRUD</w:t>
            </w:r>
          </w:p>
        </w:tc>
        <w:tc>
          <w:tcPr>
            <w:tcW w:type="dxa" w:w="353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/api/admin/rutas</w:t>
            </w:r>
          </w:p>
        </w:tc>
        <w:tc>
          <w:tcPr>
            <w:tcW w:type="dxa" w:w="137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Operador</w:t>
            </w:r>
          </w:p>
        </w:tc>
        <w:tc>
          <w:tcPr>
            <w:tcW w:type="dxa" w:w="25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Gestión de rutas y recorrido</w:t>
            </w:r>
          </w:p>
        </w:tc>
      </w:tr>
      <w:tr>
        <w:trPr>
          <w:cantSplit/>
        </w:trPr>
        <w:tc>
          <w:tcPr>
            <w:tcW w:type="dxa" w:w="15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CRUD</w:t>
            </w:r>
          </w:p>
        </w:tc>
        <w:tc>
          <w:tcPr>
            <w:tcW w:type="dxa" w:w="353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/api/admin/novedades</w:t>
            </w:r>
          </w:p>
        </w:tc>
        <w:tc>
          <w:tcPr>
            <w:tcW w:type="dxa" w:w="137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Operador</w:t>
            </w:r>
          </w:p>
        </w:tc>
        <w:tc>
          <w:tcPr>
            <w:tcW w:type="dxa" w:w="25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Gestión de novedades</w:t>
            </w:r>
          </w:p>
        </w:tc>
      </w:tr>
      <w:tr>
        <w:trPr>
          <w:cantSplit/>
        </w:trPr>
        <w:tc>
          <w:tcPr>
            <w:tcW w:type="dxa" w:w="15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GET/PATCH</w:t>
            </w:r>
          </w:p>
        </w:tc>
        <w:tc>
          <w:tcPr>
            <w:tcW w:type="dxa" w:w="353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/api/admin/reportes</w:t>
            </w:r>
          </w:p>
        </w:tc>
        <w:tc>
          <w:tcPr>
            <w:tcW w:type="dxa" w:w="137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Operador</w:t>
            </w:r>
          </w:p>
        </w:tc>
        <w:tc>
          <w:tcPr>
            <w:tcW w:type="dxa" w:w="25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Atención de reportes</w:t>
            </w:r>
          </w:p>
        </w:tc>
      </w:tr>
      <w:tr>
        <w:trPr>
          <w:cantSplit/>
        </w:trPr>
        <w:tc>
          <w:tcPr>
            <w:tcW w:type="dxa" w:w="15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CRUD</w:t>
            </w:r>
          </w:p>
        </w:tc>
        <w:tc>
          <w:tcPr>
            <w:tcW w:type="dxa" w:w="353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/api/admin/catalogos/(zonas|barrios|tipos-residuo|vehiculos)</w:t>
            </w:r>
          </w:p>
        </w:tc>
        <w:tc>
          <w:tcPr>
            <w:tcW w:type="dxa" w:w="137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Administrador</w:t>
            </w:r>
          </w:p>
        </w:tc>
        <w:tc>
          <w:tcPr>
            <w:tcW w:type="dxa" w:w="25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Catálogos</w:t>
            </w:r>
          </w:p>
        </w:tc>
      </w:tr>
      <w:tr>
        <w:trPr>
          <w:cantSplit/>
        </w:trPr>
        <w:tc>
          <w:tcPr>
            <w:tcW w:type="dxa" w:w="15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GET/PATCH</w:t>
            </w:r>
          </w:p>
        </w:tc>
        <w:tc>
          <w:tcPr>
            <w:tcW w:type="dxa" w:w="353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/api/admin/usuarios</w:t>
            </w:r>
          </w:p>
        </w:tc>
        <w:tc>
          <w:tcPr>
            <w:tcW w:type="dxa" w:w="137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Administrador</w:t>
            </w:r>
          </w:p>
        </w:tc>
        <w:tc>
          <w:tcPr>
            <w:tcW w:type="dxa" w:w="255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Usuarios, roles y estados</w:t>
            </w:r>
          </w:p>
        </w:tc>
      </w:tr>
      <w:tr>
        <w:trPr>
          <w:cantSplit/>
        </w:trPr>
        <w:tc>
          <w:tcPr>
            <w:tcW w:type="dxa" w:w="1569"/>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GET</w:t>
            </w:r>
          </w:p>
        </w:tc>
        <w:tc>
          <w:tcPr>
            <w:tcW w:type="dxa" w:w="353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/api/admin/indicadores</w:t>
            </w:r>
          </w:p>
        </w:tc>
        <w:tc>
          <w:tcPr>
            <w:tcW w:type="dxa" w:w="137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Administrador</w:t>
            </w:r>
          </w:p>
        </w:tc>
        <w:tc>
          <w:tcPr>
            <w:tcW w:type="dxa" w:w="255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Tablero e informe CSV</w:t>
            </w:r>
          </w:p>
        </w:tc>
      </w:tr>
    </w:tbl>
    <w:p>
      <w:pPr>
        <w:spacing w:after="120"/>
      </w:pPr>
    </w:p>
    <w:p>
      <w:pPr>
        <w:pStyle w:val="Heading2"/>
      </w:pPr>
      <w:r>
        <w:t xml:space="preserve">5.3 Interfaces de comunicación</w:t>
      </w:r>
    </w:p>
    <w:p>
      <w:pPr>
        <w:spacing w:after="160" w:line="300"/>
        <w:jc w:val="both"/>
      </w:pPr>
      <w:r>
        <w:rPr>
          <w:rFonts w:ascii="Arial" w:cs="Arial" w:eastAsia="Arial" w:hAnsi="Arial"/>
          <w:sz w:val="22"/>
          <w:szCs w:val="22"/>
        </w:rPr>
        <w:t xml:space="preserve">HTTPS para todas las peticiones; protocolo Web Push con claves VAPID para notificaciones (librería web-push); conexión TLS entre la API y MySQL de Clever Cloud mediante la librería mysql2 con consultas preparadas.</w:t>
      </w:r>
    </w:p>
    <w:p>
      <w:pPr>
        <w:pStyle w:val="Heading1"/>
      </w:pPr>
      <w:r>
        <w:t xml:space="preserve">6. Resultados: matriz de trazabilidad</w:t>
      </w:r>
    </w:p>
    <w:p>
      <w:pPr>
        <w:spacing w:after="160" w:line="300"/>
        <w:jc w:val="both"/>
      </w:pPr>
      <w:r>
        <w:rPr>
          <w:rFonts w:ascii="Arial" w:cs="Arial" w:eastAsia="Arial" w:hAnsi="Arial"/>
          <w:sz w:val="22"/>
          <w:szCs w:val="22"/>
        </w:rPr>
        <w:t xml:space="preserve">Se especificaron </w:t>
      </w:r>
      <w:r>
        <w:rPr>
          <w:rFonts w:ascii="Arial" w:cs="Arial" w:eastAsia="Arial" w:hAnsi="Arial"/>
          <w:b/>
          <w:bCs/>
          <w:sz w:val="22"/>
          <w:szCs w:val="22"/>
        </w:rPr>
        <w:t xml:space="preserve">30 requerimientos funcionales</w:t>
      </w:r>
      <w:r>
        <w:rPr>
          <w:rFonts w:ascii="Arial" w:cs="Arial" w:eastAsia="Arial" w:hAnsi="Arial"/>
          <w:sz w:val="22"/>
          <w:szCs w:val="22"/>
        </w:rPr>
        <w:t xml:space="preserve">, </w:t>
      </w:r>
      <w:r>
        <w:rPr>
          <w:rFonts w:ascii="Arial" w:cs="Arial" w:eastAsia="Arial" w:hAnsi="Arial"/>
          <w:b/>
          <w:bCs/>
          <w:sz w:val="22"/>
          <w:szCs w:val="22"/>
        </w:rPr>
        <w:t xml:space="preserve">24 requerimientos no funcionales</w:t>
      </w:r>
      <w:r>
        <w:rPr>
          <w:rFonts w:ascii="Arial" w:cs="Arial" w:eastAsia="Arial" w:hAnsi="Arial"/>
          <w:sz w:val="22"/>
          <w:szCs w:val="22"/>
        </w:rPr>
        <w:t xml:space="preserve"> y </w:t>
      </w:r>
      <w:r>
        <w:rPr>
          <w:rFonts w:ascii="Arial" w:cs="Arial" w:eastAsia="Arial" w:hAnsi="Arial"/>
          <w:b/>
          <w:bCs/>
          <w:sz w:val="22"/>
          <w:szCs w:val="22"/>
        </w:rPr>
        <w:t xml:space="preserve">8 reglas de negocio</w:t>
      </w:r>
      <w:r>
        <w:rPr>
          <w:rFonts w:ascii="Arial" w:cs="Arial" w:eastAsia="Arial" w:hAnsi="Arial"/>
          <w:sz w:val="22"/>
          <w:szCs w:val="22"/>
        </w:rPr>
        <w:t xml:space="preserve">. La matriz resume la relación entre módulos, requerimientos y objetos de la base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2005"/>
        <w:gridCol w:w="5016"/>
      </w:tblGrid>
      <w:tr>
        <w:trPr>
          <w:tblHeader/>
        </w:trPr>
        <w:tc>
          <w:tcPr>
            <w:tcW w:type="dxa" w:w="200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Módulo</w:t>
            </w:r>
          </w:p>
        </w:tc>
        <w:tc>
          <w:tcPr>
            <w:tcW w:type="dxa" w:w="200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Requerimientos</w:t>
            </w:r>
          </w:p>
        </w:tc>
        <w:tc>
          <w:tcPr>
            <w:tcW w:type="dxa" w:w="501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Objetos de base de datos</w:t>
            </w:r>
          </w:p>
        </w:tc>
      </w:tr>
      <w:tr>
        <w:trPr>
          <w:cantSplit/>
        </w:trPr>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Consulta</w:t>
            </w:r>
          </w:p>
        </w:tc>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RF-01 a RF-08</w:t>
            </w:r>
          </w:p>
        </w:tc>
        <w:tc>
          <w:tcPr>
            <w:tcW w:type="dxa" w:w="501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zonas, barrios, rutas, ruta_barrio, horarios, tipos_residuo, novedades, vw_horarios_por_barrio, sp_horarios_por_barrio, sp_proximas_recolecciones</w:t>
            </w:r>
          </w:p>
        </w:tc>
      </w:tr>
      <w:tr>
        <w:trPr>
          <w:cantSplit/>
        </w:trPr>
        <w:tc>
          <w:tcPr>
            <w:tcW w:type="dxa" w:w="20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Cuenta</w:t>
            </w:r>
          </w:p>
        </w:tc>
        <w:tc>
          <w:tcPr>
            <w:tcW w:type="dxa" w:w="20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RF-09 a RF-14</w:t>
            </w:r>
          </w:p>
        </w:tc>
        <w:tc>
          <w:tcPr>
            <w:tcW w:type="dxa" w:w="501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usuarios, roles, ubicaciones_usuario</w:t>
            </w:r>
          </w:p>
        </w:tc>
      </w:tr>
      <w:tr>
        <w:trPr>
          <w:cantSplit/>
        </w:trPr>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Notificaciones</w:t>
            </w:r>
          </w:p>
        </w:tc>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RF-15 a RF-19</w:t>
            </w:r>
          </w:p>
        </w:tc>
        <w:tc>
          <w:tcPr>
            <w:tcW w:type="dxa" w:w="501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suscripciones_push, preferencias_notificacion, notificaciones, sp_usuarios_a_notificar</w:t>
            </w:r>
          </w:p>
        </w:tc>
      </w:tr>
      <w:tr>
        <w:trPr>
          <w:cantSplit/>
        </w:trPr>
        <w:tc>
          <w:tcPr>
            <w:tcW w:type="dxa" w:w="20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Reportes</w:t>
            </w:r>
          </w:p>
        </w:tc>
        <w:tc>
          <w:tcPr>
            <w:tcW w:type="dxa" w:w="20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RF-20, RF-21</w:t>
            </w:r>
          </w:p>
        </w:tc>
        <w:tc>
          <w:tcPr>
            <w:tcW w:type="dxa" w:w="501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reportes</w:t>
            </w:r>
          </w:p>
        </w:tc>
      </w:tr>
      <w:tr>
        <w:trPr>
          <w:cantSplit/>
        </w:trPr>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Gestión</w:t>
            </w:r>
          </w:p>
        </w:tc>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RF-22 a RF-25</w:t>
            </w:r>
          </w:p>
        </w:tc>
        <w:tc>
          <w:tcPr>
            <w:tcW w:type="dxa" w:w="501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horarios, rutas, ruta_barrio, novedades, reportes, vw_reportes_pendientes</w:t>
            </w:r>
          </w:p>
        </w:tc>
      </w:tr>
      <w:tr>
        <w:trPr>
          <w:cantSplit/>
        </w:trPr>
        <w:tc>
          <w:tcPr>
            <w:tcW w:type="dxa" w:w="20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Administración y seguridad</w:t>
            </w:r>
          </w:p>
        </w:tc>
        <w:tc>
          <w:tcPr>
            <w:tcW w:type="dxa" w:w="20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RF-26 a RF-29</w:t>
            </w:r>
          </w:p>
        </w:tc>
        <w:tc>
          <w:tcPr>
            <w:tcW w:type="dxa" w:w="501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zonas, barrios, tipos_residuo, vehiculos, usuarios, roles</w:t>
            </w:r>
          </w:p>
        </w:tc>
      </w:tr>
      <w:tr>
        <w:trPr>
          <w:cantSplit/>
        </w:trPr>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PWA</w:t>
            </w:r>
          </w:p>
        </w:tc>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RF-30</w:t>
            </w:r>
          </w:p>
        </w:tc>
        <w:tc>
          <w:tcPr>
            <w:tcW w:type="dxa" w:w="501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 aplica (caché del service worker en el cliente)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Prioridad</w:t>
            </w:r>
          </w:p>
        </w:tc>
        <w:tc>
          <w:tcPr>
            <w:tcW w:type="dxa" w:w="3008"/>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Cantidad de RF</w:t>
            </w:r>
          </w:p>
        </w:tc>
        <w:tc>
          <w:tcPr>
            <w:tcW w:type="dxa" w:w="301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Porcentaje</w:t>
            </w:r>
          </w:p>
        </w:tc>
      </w:tr>
      <w:tr>
        <w:trPr>
          <w:cantSplit/>
        </w:trPr>
        <w:tc>
          <w:tcPr>
            <w:tcW w:type="dxa" w:w="300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Alta</w:t>
            </w:r>
          </w:p>
        </w:tc>
        <w:tc>
          <w:tcPr>
            <w:tcW w:type="dxa" w:w="300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19</w:t>
            </w:r>
          </w:p>
        </w:tc>
        <w:tc>
          <w:tcPr>
            <w:tcW w:type="dxa" w:w="30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63 %</w:t>
            </w:r>
          </w:p>
        </w:tc>
      </w:tr>
      <w:tr>
        <w:trPr>
          <w:cantSplit/>
        </w:trPr>
        <w:tc>
          <w:tcPr>
            <w:tcW w:type="dxa" w:w="300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Media</w:t>
            </w:r>
          </w:p>
        </w:tc>
        <w:tc>
          <w:tcPr>
            <w:tcW w:type="dxa" w:w="300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7</w:t>
            </w:r>
          </w:p>
        </w:tc>
        <w:tc>
          <w:tcPr>
            <w:tcW w:type="dxa" w:w="30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23 %</w:t>
            </w:r>
          </w:p>
        </w:tc>
      </w:tr>
      <w:tr>
        <w:trPr>
          <w:cantSplit/>
        </w:trPr>
        <w:tc>
          <w:tcPr>
            <w:tcW w:type="dxa" w:w="300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Baja</w:t>
            </w:r>
          </w:p>
        </w:tc>
        <w:tc>
          <w:tcPr>
            <w:tcW w:type="dxa" w:w="300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4</w:t>
            </w:r>
          </w:p>
        </w:tc>
        <w:tc>
          <w:tcPr>
            <w:tcW w:type="dxa" w:w="30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13 %</w:t>
            </w:r>
          </w:p>
        </w:tc>
      </w:tr>
    </w:tbl>
    <w:p>
      <w:pPr>
        <w:pStyle w:val="Heading1"/>
      </w:pPr>
      <w:r>
        <w:t xml:space="preserve">7. Conclusiones</w:t>
      </w:r>
    </w:p>
    <w:p>
      <w:pPr>
        <w:spacing w:after="160" w:line="300"/>
        <w:jc w:val="both"/>
      </w:pPr>
      <w:r>
        <w:rPr>
          <w:rFonts w:ascii="Arial" w:cs="Arial" w:eastAsia="Arial" w:hAnsi="Arial"/>
          <w:sz w:val="22"/>
          <w:szCs w:val="22"/>
        </w:rPr>
        <w:t xml:space="preserve">La especificación permitió delimitar con precisión el comportamiento esperado de EcoRuta y separar con claridad lo que el sistema debe hacer de las condiciones de calidad bajo las cuales debe hacerlo. Más de la mitad de los requerimientos funcionales tiene prioridad alta, lo que confirma que el núcleo del producto —consulta de horarios, cuentas, recordatorios y gestión— debe estar disponible en la primera versión.</w:t>
      </w:r>
    </w:p>
    <w:p>
      <w:pPr>
        <w:spacing w:after="160" w:line="300"/>
        <w:jc w:val="both"/>
      </w:pPr>
      <w:r>
        <w:rPr>
          <w:rFonts w:ascii="Arial" w:cs="Arial" w:eastAsia="Arial" w:hAnsi="Arial"/>
          <w:sz w:val="22"/>
          <w:szCs w:val="22"/>
        </w:rPr>
        <w:t xml:space="preserve">Los requerimientos no funcionales, formulados con métricas concretas y alineados con ISO/IEC 25010, convierten atributos como la seguridad, la accesibilidad o el rendimiento en criterios comprobables mediante herramientas como Lighthouse, OWASP ZAP o pruebas de carga. Las restricciones propias de la plataforma —HTTPS obligatorio para Web Push, límite de conexiones en Clever Cloud y soporte de push en iOS solo con la PWA instalada— quedaron explícitas para anticipar riesgos técnicos.</w:t>
      </w:r>
    </w:p>
    <w:p>
      <w:pPr>
        <w:spacing w:after="160" w:line="300"/>
        <w:jc w:val="both"/>
      </w:pPr>
      <w:r>
        <w:rPr>
          <w:rFonts w:ascii="Arial" w:cs="Arial" w:eastAsia="Arial" w:hAnsi="Arial"/>
          <w:sz w:val="22"/>
          <w:szCs w:val="22"/>
        </w:rPr>
        <w:t xml:space="preserve">Por último, la matriz de trazabilidad conecta historias de usuario, requerimientos y objetos de base de datos, lo que facilita el control de cambios, la planeación de pruebas y la evaluación del avance del proyecto.</w:t>
      </w:r>
    </w:p>
    <w:p>
      <w:pPr>
        <w:pStyle w:val="Heading1"/>
      </w:pPr>
      <w:r>
        <w:t xml:space="preserve">Referencias</w:t>
      </w:r>
    </w:p>
    <w:p>
      <w:pPr>
        <w:spacing w:after="160" w:line="300"/>
        <w:jc w:val="both"/>
      </w:pPr>
      <w:r>
        <w:rPr>
          <w:rFonts w:ascii="Arial" w:cs="Arial" w:eastAsia="Arial" w:hAnsi="Arial"/>
          <w:i/>
          <w:iCs/>
          <w:color w:val="475569"/>
          <w:sz w:val="18"/>
          <w:szCs w:val="18"/>
        </w:rPr>
        <w:t xml:space="preserve">Nota: verifique las referencias antes de entregarlas; fueron elaboradas sin consulta a bases de datos en línea.</w:t>
      </w:r>
    </w:p>
    <w:p>
      <w:pPr>
        <w:spacing w:after="160" w:line="300"/>
        <w:ind w:left="720" w:hanging="720"/>
        <w:jc w:val="left"/>
      </w:pPr>
      <w:r>
        <w:rPr>
          <w:rFonts w:ascii="Arial" w:cs="Arial" w:eastAsia="Arial" w:hAnsi="Arial"/>
          <w:sz w:val="22"/>
          <w:szCs w:val="22"/>
        </w:rPr>
        <w:t xml:space="preserve">Congreso de la República de Colombia. (2012, 17 de octubre). </w:t>
      </w:r>
      <w:r>
        <w:rPr>
          <w:rFonts w:ascii="Arial" w:cs="Arial" w:eastAsia="Arial" w:hAnsi="Arial"/>
          <w:i/>
          <w:iCs/>
          <w:sz w:val="22"/>
          <w:szCs w:val="22"/>
        </w:rPr>
        <w:t xml:space="preserve">Ley Estatutaria 1581 de 2012, por la cual se dictan disposiciones generales para la protección de datos personales</w:t>
      </w:r>
      <w:r>
        <w:rPr>
          <w:rFonts w:ascii="Arial" w:cs="Arial" w:eastAsia="Arial" w:hAnsi="Arial"/>
          <w:sz w:val="22"/>
          <w:szCs w:val="22"/>
        </w:rPr>
        <w:t xml:space="preserve">. Diario Oficial No. 48.587.</w:t>
      </w:r>
    </w:p>
    <w:p>
      <w:pPr>
        <w:spacing w:after="160" w:line="300"/>
        <w:ind w:left="720" w:hanging="720"/>
        <w:jc w:val="left"/>
      </w:pPr>
      <w:r>
        <w:rPr>
          <w:rFonts w:ascii="Arial" w:cs="Arial" w:eastAsia="Arial" w:hAnsi="Arial"/>
          <w:sz w:val="22"/>
          <w:szCs w:val="22"/>
        </w:rPr>
        <w:t xml:space="preserve">International Organization for Standardization &amp; International Electrotechnical Commission. (2023). </w:t>
      </w:r>
      <w:r>
        <w:rPr>
          <w:rFonts w:ascii="Arial" w:cs="Arial" w:eastAsia="Arial" w:hAnsi="Arial"/>
          <w:i/>
          <w:iCs/>
          <w:sz w:val="22"/>
          <w:szCs w:val="22"/>
        </w:rPr>
        <w:t xml:space="preserve">Systems and software engineering — Systems and software Quality Requirements and Evaluation (SQuaRE) — Product quality model</w:t>
      </w:r>
      <w:r>
        <w:rPr>
          <w:rFonts w:ascii="Arial" w:cs="Arial" w:eastAsia="Arial" w:hAnsi="Arial"/>
          <w:sz w:val="22"/>
          <w:szCs w:val="22"/>
        </w:rPr>
        <w:t xml:space="preserve"> (ISO/IEC 25010:2023).</w:t>
      </w:r>
    </w:p>
    <w:p>
      <w:pPr>
        <w:spacing w:after="160" w:line="300"/>
        <w:ind w:left="720" w:hanging="720"/>
        <w:jc w:val="left"/>
      </w:pPr>
      <w:r>
        <w:rPr>
          <w:rFonts w:ascii="Arial" w:cs="Arial" w:eastAsia="Arial" w:hAnsi="Arial"/>
          <w:sz w:val="22"/>
          <w:szCs w:val="22"/>
        </w:rPr>
        <w:t xml:space="preserve">International Organization for Standardization, International Electrotechnical Commission &amp; Institute of Electrical and Electronics Engineers. (2018). </w:t>
      </w:r>
      <w:r>
        <w:rPr>
          <w:rFonts w:ascii="Arial" w:cs="Arial" w:eastAsia="Arial" w:hAnsi="Arial"/>
          <w:i/>
          <w:iCs/>
          <w:sz w:val="22"/>
          <w:szCs w:val="22"/>
        </w:rPr>
        <w:t xml:space="preserve">Systems and software engineering — Life cycle processes — Requirements engineering</w:t>
      </w:r>
      <w:r>
        <w:rPr>
          <w:rFonts w:ascii="Arial" w:cs="Arial" w:eastAsia="Arial" w:hAnsi="Arial"/>
          <w:sz w:val="22"/>
          <w:szCs w:val="22"/>
        </w:rPr>
        <w:t xml:space="preserve"> (ISO/IEC/IEEE 29148:2018).</w:t>
      </w:r>
    </w:p>
    <w:p>
      <w:pPr>
        <w:spacing w:after="160" w:line="300"/>
        <w:ind w:left="720" w:hanging="720"/>
        <w:jc w:val="left"/>
      </w:pPr>
      <w:r>
        <w:rPr>
          <w:rFonts w:ascii="Arial" w:cs="Arial" w:eastAsia="Arial" w:hAnsi="Arial"/>
          <w:sz w:val="22"/>
          <w:szCs w:val="22"/>
        </w:rPr>
        <w:t xml:space="preserve">MDN Web Docs. (s. f.). </w:t>
      </w:r>
      <w:r>
        <w:rPr>
          <w:rFonts w:ascii="Arial" w:cs="Arial" w:eastAsia="Arial" w:hAnsi="Arial"/>
          <w:i/>
          <w:iCs/>
          <w:sz w:val="22"/>
          <w:szCs w:val="22"/>
        </w:rPr>
        <w:t xml:space="preserve">Aplicaciones web progresivas</w:t>
      </w:r>
      <w:r>
        <w:rPr>
          <w:rFonts w:ascii="Arial" w:cs="Arial" w:eastAsia="Arial" w:hAnsi="Arial"/>
          <w:sz w:val="22"/>
          <w:szCs w:val="22"/>
        </w:rPr>
        <w:t xml:space="preserve">. Mozilla. https://developer.mozilla.org/es/docs/Web/Progressive_web_apps</w:t>
      </w:r>
    </w:p>
    <w:p>
      <w:pPr>
        <w:spacing w:after="160" w:line="300"/>
        <w:ind w:left="720" w:hanging="720"/>
        <w:jc w:val="left"/>
      </w:pPr>
      <w:r>
        <w:rPr>
          <w:rFonts w:ascii="Arial" w:cs="Arial" w:eastAsia="Arial" w:hAnsi="Arial"/>
          <w:sz w:val="22"/>
          <w:szCs w:val="22"/>
        </w:rPr>
        <w:t xml:space="preserve">OWASP Foundation. (2021). </w:t>
      </w:r>
      <w:r>
        <w:rPr>
          <w:rFonts w:ascii="Arial" w:cs="Arial" w:eastAsia="Arial" w:hAnsi="Arial"/>
          <w:i/>
          <w:iCs/>
          <w:sz w:val="22"/>
          <w:szCs w:val="22"/>
        </w:rPr>
        <w:t xml:space="preserve">OWASP Top 10:2021</w:t>
      </w:r>
      <w:r>
        <w:rPr>
          <w:rFonts w:ascii="Arial" w:cs="Arial" w:eastAsia="Arial" w:hAnsi="Arial"/>
          <w:sz w:val="22"/>
          <w:szCs w:val="22"/>
        </w:rPr>
        <w:t xml:space="preserve">. https://owasp.org/Top10/</w:t>
      </w:r>
    </w:p>
    <w:p>
      <w:pPr>
        <w:spacing w:after="160" w:line="300"/>
        <w:ind w:left="720" w:hanging="720"/>
        <w:jc w:val="left"/>
      </w:pPr>
      <w:r>
        <w:rPr>
          <w:rFonts w:ascii="Arial" w:cs="Arial" w:eastAsia="Arial" w:hAnsi="Arial"/>
          <w:sz w:val="22"/>
          <w:szCs w:val="22"/>
        </w:rPr>
        <w:t xml:space="preserve">Pressman, R. S., &amp; Maxim, B. R. (2021). </w:t>
      </w:r>
      <w:r>
        <w:rPr>
          <w:rFonts w:ascii="Arial" w:cs="Arial" w:eastAsia="Arial" w:hAnsi="Arial"/>
          <w:i/>
          <w:iCs/>
          <w:sz w:val="22"/>
          <w:szCs w:val="22"/>
        </w:rPr>
        <w:t xml:space="preserve">Ingeniería del software: Un enfoque práctico</w:t>
      </w:r>
      <w:r>
        <w:rPr>
          <w:rFonts w:ascii="Arial" w:cs="Arial" w:eastAsia="Arial" w:hAnsi="Arial"/>
          <w:sz w:val="22"/>
          <w:szCs w:val="22"/>
        </w:rPr>
        <w:t xml:space="preserve"> (9.ª ed.). McGraw-Hill.</w:t>
      </w:r>
    </w:p>
    <w:p>
      <w:pPr>
        <w:spacing w:after="160" w:line="300"/>
        <w:ind w:left="720" w:hanging="720"/>
        <w:jc w:val="left"/>
      </w:pPr>
      <w:r>
        <w:rPr>
          <w:rFonts w:ascii="Arial" w:cs="Arial" w:eastAsia="Arial" w:hAnsi="Arial"/>
          <w:sz w:val="22"/>
          <w:szCs w:val="22"/>
        </w:rPr>
        <w:t xml:space="preserve">Sommerville, I. (2011). </w:t>
      </w:r>
      <w:r>
        <w:rPr>
          <w:rFonts w:ascii="Arial" w:cs="Arial" w:eastAsia="Arial" w:hAnsi="Arial"/>
          <w:i/>
          <w:iCs/>
          <w:sz w:val="22"/>
          <w:szCs w:val="22"/>
        </w:rPr>
        <w:t xml:space="preserve">Ingeniería de software</w:t>
      </w:r>
      <w:r>
        <w:rPr>
          <w:rFonts w:ascii="Arial" w:cs="Arial" w:eastAsia="Arial" w:hAnsi="Arial"/>
          <w:sz w:val="22"/>
          <w:szCs w:val="22"/>
        </w:rPr>
        <w:t xml:space="preserve"> (9.ª ed.). Pearson Educación.</w:t>
      </w:r>
    </w:p>
    <w:p>
      <w:pPr>
        <w:spacing w:after="160" w:line="300"/>
        <w:ind w:left="720" w:hanging="720"/>
        <w:jc w:val="left"/>
      </w:pPr>
      <w:r>
        <w:rPr>
          <w:rFonts w:ascii="Arial" w:cs="Arial" w:eastAsia="Arial" w:hAnsi="Arial"/>
          <w:sz w:val="22"/>
          <w:szCs w:val="22"/>
        </w:rPr>
        <w:t xml:space="preserve">World Wide Web Consortium. (2018). </w:t>
      </w:r>
      <w:r>
        <w:rPr>
          <w:rFonts w:ascii="Arial" w:cs="Arial" w:eastAsia="Arial" w:hAnsi="Arial"/>
          <w:i/>
          <w:iCs/>
          <w:sz w:val="22"/>
          <w:szCs w:val="22"/>
        </w:rPr>
        <w:t xml:space="preserve">Web Content Accessibility Guidelines (WCAG) 2.1</w:t>
      </w:r>
      <w:r>
        <w:rPr>
          <w:rFonts w:ascii="Arial" w:cs="Arial" w:eastAsia="Arial" w:hAnsi="Arial"/>
          <w:sz w:val="22"/>
          <w:szCs w:val="22"/>
        </w:rPr>
        <w:t xml:space="preserve">. https://www.w3.org/TR/WCAG21/</w:t>
      </w:r>
    </w:p>
    <w:p>
      <w:pPr>
        <w:spacing w:after="160" w:line="300"/>
        <w:ind w:left="720" w:hanging="720"/>
        <w:jc w:val="left"/>
      </w:pPr>
      <w:r>
        <w:rPr>
          <w:rFonts w:ascii="Arial" w:cs="Arial" w:eastAsia="Arial" w:hAnsi="Arial"/>
          <w:sz w:val="22"/>
          <w:szCs w:val="22"/>
        </w:rPr>
        <w:t xml:space="preserve">World Wide Web Consortium. (s. f.). </w:t>
      </w:r>
      <w:r>
        <w:rPr>
          <w:rFonts w:ascii="Arial" w:cs="Arial" w:eastAsia="Arial" w:hAnsi="Arial"/>
          <w:i/>
          <w:iCs/>
          <w:sz w:val="22"/>
          <w:szCs w:val="22"/>
        </w:rPr>
        <w:t xml:space="preserve">Push API</w:t>
      </w:r>
      <w:r>
        <w:rPr>
          <w:rFonts w:ascii="Arial" w:cs="Arial" w:eastAsia="Arial" w:hAnsi="Arial"/>
          <w:sz w:val="22"/>
          <w:szCs w:val="22"/>
        </w:rPr>
        <w:t xml:space="preserve">. https://www.w3.org/TR/push-api/</w:t>
      </w:r>
    </w:p>
    <w:p>
      <w:pPr>
        <w:spacing w:after="160" w:line="300"/>
        <w:ind w:left="720" w:hanging="720"/>
        <w:jc w:val="left"/>
      </w:pPr>
      <w:r>
        <w:rPr>
          <w:rFonts w:ascii="Arial" w:cs="Arial" w:eastAsia="Arial" w:hAnsi="Arial"/>
          <w:sz w:val="22"/>
          <w:szCs w:val="22"/>
        </w:rPr>
        <w:t xml:space="preserve">World Wide Web Consortium. (s. f.). </w:t>
      </w:r>
      <w:r>
        <w:rPr>
          <w:rFonts w:ascii="Arial" w:cs="Arial" w:eastAsia="Arial" w:hAnsi="Arial"/>
          <w:i/>
          <w:iCs/>
          <w:sz w:val="22"/>
          <w:szCs w:val="22"/>
        </w:rPr>
        <w:t xml:space="preserve">Web Application Manifest</w:t>
      </w:r>
      <w:r>
        <w:rPr>
          <w:rFonts w:ascii="Arial" w:cs="Arial" w:eastAsia="Arial" w:hAnsi="Arial"/>
          <w:sz w:val="22"/>
          <w:szCs w:val="22"/>
        </w:rPr>
        <w:t xml:space="preserve">. https://www.w3.org/TR/appmanifest/</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7"/>
        <w:szCs w:val="17"/>
      </w:rPr>
      <w:t xml:space="preserve">Página </w:t>
    </w:r>
    <w:r>
      <w:rPr>
        <w:rFonts w:ascii="Arial" w:cs="Arial" w:eastAsia="Arial" w:hAnsi="Arial"/>
        <w:color w:val="47556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2"/>
      </w:pBdr>
      <w:jc w:val="right"/>
    </w:pPr>
    <w:r>
      <w:rPr>
        <w:rFonts w:ascii="Arial" w:cs="Arial" w:eastAsia="Arial" w:hAnsi="Arial"/>
        <w:color w:val="475569"/>
        <w:sz w:val="17"/>
        <w:szCs w:val="17"/>
      </w:rPr>
      <w:t xml:space="preserve">EcoRuta · Requerimientos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6A34A" w:sz="8" w:space="4"/>
      </w:pBdr>
      <w:spacing w:after="180" w:before="320"/>
      <w:outlineLvl w:val="0"/>
    </w:pPr>
    <w:rPr>
      <w:rFonts w:ascii="Arial" w:cs="Arial" w:eastAsia="Arial" w:hAnsi="Arial"/>
      <w:b/>
      <w:bCs/>
      <w:color w:val="14532D"/>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0F766E"/>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6A3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e497d0d184fdc9e4dac04df37445a6b7a7d90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dc:title>
  <dc:creator>Liseth Arelis Giraldo Morales</dc:creator>
  <cp:lastModifiedBy>Un-named</cp:lastModifiedBy>
  <cp:revision>1</cp:revision>
  <dcterms:created xsi:type="dcterms:W3CDTF">2026-10-01T20:38:45.457Z</dcterms:created>
  <dcterms:modified xsi:type="dcterms:W3CDTF">2026-10-01T20:38:45.457Z</dcterms:modified>
</cp:coreProperties>
</file>

<file path=docProps/custom.xml><?xml version="1.0" encoding="utf-8"?>
<Properties xmlns="http://schemas.openxmlformats.org/officeDocument/2006/custom-properties" xmlns:vt="http://schemas.openxmlformats.org/officeDocument/2006/docPropsVTypes"/>
</file>