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649D" w14:textId="42451EF4" w:rsidR="007F22E2" w:rsidRPr="007F22E2" w:rsidRDefault="007F22E2" w:rsidP="007F22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22E2">
        <w:rPr>
          <w:rFonts w:ascii="Times New Roman" w:hAnsi="Times New Roman" w:cs="Times New Roman"/>
          <w:b/>
          <w:bCs/>
          <w:sz w:val="32"/>
          <w:szCs w:val="32"/>
        </w:rPr>
        <w:t>Performance Testing</w:t>
      </w:r>
    </w:p>
    <w:p w14:paraId="41BBD851" w14:textId="3C25B830" w:rsidR="007F22E2" w:rsidRPr="007F22E2" w:rsidRDefault="007F22E2" w:rsidP="007F22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F22E2">
        <w:rPr>
          <w:rFonts w:ascii="Times New Roman" w:hAnsi="Times New Roman" w:cs="Times New Roman"/>
          <w:b/>
          <w:bCs/>
          <w:sz w:val="28"/>
          <w:szCs w:val="28"/>
        </w:rPr>
        <w:t>.1. Utilization of Data Filters</w:t>
      </w:r>
    </w:p>
    <w:p w14:paraId="5E6669E0" w14:textId="77777777" w:rsidR="007F22E2" w:rsidRPr="007F22E2" w:rsidRDefault="007F22E2" w:rsidP="007F22E2">
      <w:p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sz w:val="28"/>
          <w:szCs w:val="28"/>
        </w:rPr>
        <w:t>The interactive layout deploys high-speed global action filters across City, Meal Type, and Cuisine. These allow users to isolate operational slices without triggering database lag, using indexing over clean transactional variables.</w:t>
      </w:r>
    </w:p>
    <w:p w14:paraId="19F89709" w14:textId="4212D385" w:rsidR="007F22E2" w:rsidRPr="007F22E2" w:rsidRDefault="007F22E2" w:rsidP="007F22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F22E2">
        <w:rPr>
          <w:rFonts w:ascii="Times New Roman" w:hAnsi="Times New Roman" w:cs="Times New Roman"/>
          <w:b/>
          <w:bCs/>
          <w:sz w:val="28"/>
          <w:szCs w:val="28"/>
        </w:rPr>
        <w:t>.2. Number of Calculated Fields</w:t>
      </w:r>
    </w:p>
    <w:p w14:paraId="70C6F3E2" w14:textId="77777777" w:rsidR="007F22E2" w:rsidRPr="007F22E2" w:rsidRDefault="007F22E2" w:rsidP="007F22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b/>
          <w:bCs/>
          <w:sz w:val="28"/>
          <w:szCs w:val="28"/>
        </w:rPr>
        <w:t>Count:</w:t>
      </w:r>
      <w:r w:rsidRPr="007F22E2">
        <w:rPr>
          <w:rFonts w:ascii="Times New Roman" w:hAnsi="Times New Roman" w:cs="Times New Roman"/>
          <w:sz w:val="28"/>
          <w:szCs w:val="28"/>
        </w:rPr>
        <w:t xml:space="preserve"> </w:t>
      </w:r>
      <w:r w:rsidRPr="007F22E2">
        <w:rPr>
          <w:rFonts w:ascii="Times New Roman" w:hAnsi="Times New Roman" w:cs="Times New Roman"/>
          <w:b/>
          <w:bCs/>
          <w:sz w:val="28"/>
          <w:szCs w:val="28"/>
        </w:rPr>
        <w:t>3 Calculated Fields</w:t>
      </w:r>
    </w:p>
    <w:p w14:paraId="1B87071C" w14:textId="77777777" w:rsidR="007F22E2" w:rsidRPr="007F22E2" w:rsidRDefault="007F22E2" w:rsidP="007F22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7F22E2">
        <w:rPr>
          <w:rFonts w:ascii="Times New Roman" w:hAnsi="Times New Roman" w:cs="Times New Roman"/>
          <w:sz w:val="28"/>
          <w:szCs w:val="28"/>
        </w:rPr>
        <w:t xml:space="preserve"> Built custom bin structures for temporal sequences, extracted metric ratios for volume weightings, and synthesized uniform regional labels.</w:t>
      </w:r>
    </w:p>
    <w:p w14:paraId="26288721" w14:textId="09B286C1" w:rsidR="007F22E2" w:rsidRPr="007F22E2" w:rsidRDefault="007F22E2" w:rsidP="007F22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F22E2">
        <w:rPr>
          <w:rFonts w:ascii="Times New Roman" w:hAnsi="Times New Roman" w:cs="Times New Roman"/>
          <w:b/>
          <w:bCs/>
          <w:sz w:val="28"/>
          <w:szCs w:val="28"/>
        </w:rPr>
        <w:t>.3. Number of Visualizations</w:t>
      </w:r>
    </w:p>
    <w:p w14:paraId="7BD4BB2D" w14:textId="51EC8522" w:rsidR="007F22E2" w:rsidRPr="007F22E2" w:rsidRDefault="007F22E2" w:rsidP="007F22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b/>
          <w:bCs/>
          <w:sz w:val="28"/>
          <w:szCs w:val="28"/>
        </w:rPr>
        <w:t>Total Worksheets:</w:t>
      </w:r>
      <w:r w:rsidRPr="007F22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Pr="007F22E2">
        <w:rPr>
          <w:rFonts w:ascii="Times New Roman" w:hAnsi="Times New Roman" w:cs="Times New Roman"/>
          <w:b/>
          <w:bCs/>
          <w:sz w:val="28"/>
          <w:szCs w:val="28"/>
        </w:rPr>
        <w:t>Standalone Analytical Sheets</w:t>
      </w:r>
    </w:p>
    <w:p w14:paraId="2B1DA469" w14:textId="77777777" w:rsidR="007F22E2" w:rsidRPr="007F22E2" w:rsidRDefault="007F22E2" w:rsidP="007F22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b/>
          <w:bCs/>
          <w:sz w:val="28"/>
          <w:szCs w:val="28"/>
        </w:rPr>
        <w:t>Consolidated Dashboards:</w:t>
      </w:r>
      <w:r w:rsidRPr="007F22E2">
        <w:rPr>
          <w:rFonts w:ascii="Times New Roman" w:hAnsi="Times New Roman" w:cs="Times New Roman"/>
          <w:sz w:val="28"/>
          <w:szCs w:val="28"/>
        </w:rPr>
        <w:t xml:space="preserve"> 1 Interactive Executive Dashboard</w:t>
      </w:r>
    </w:p>
    <w:p w14:paraId="2B391BC0" w14:textId="77777777" w:rsidR="007F22E2" w:rsidRPr="007F22E2" w:rsidRDefault="007F22E2" w:rsidP="007F22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22E2">
        <w:rPr>
          <w:rFonts w:ascii="Times New Roman" w:hAnsi="Times New Roman" w:cs="Times New Roman"/>
          <w:b/>
          <w:bCs/>
          <w:sz w:val="28"/>
          <w:szCs w:val="28"/>
        </w:rPr>
        <w:t>Data Stories:</w:t>
      </w:r>
      <w:r w:rsidRPr="007F22E2">
        <w:rPr>
          <w:rFonts w:ascii="Times New Roman" w:hAnsi="Times New Roman" w:cs="Times New Roman"/>
          <w:sz w:val="28"/>
          <w:szCs w:val="28"/>
        </w:rPr>
        <w:t xml:space="preserve"> 1 Multi-Slide Storyboarding Sequence (4-6 core views)</w:t>
      </w:r>
    </w:p>
    <w:p w14:paraId="604C814A" w14:textId="77777777" w:rsidR="003550AF" w:rsidRDefault="003550AF"/>
    <w:sectPr w:rsidR="00355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05ECA"/>
    <w:multiLevelType w:val="multilevel"/>
    <w:tmpl w:val="8FC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074D6"/>
    <w:multiLevelType w:val="multilevel"/>
    <w:tmpl w:val="29D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906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387420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E2"/>
    <w:rsid w:val="000A77FA"/>
    <w:rsid w:val="003550AF"/>
    <w:rsid w:val="003E711C"/>
    <w:rsid w:val="004C42F5"/>
    <w:rsid w:val="007F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6574"/>
  <w15:chartTrackingRefBased/>
  <w15:docId w15:val="{C27027FF-76A4-4C51-AB9A-0B847788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22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22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1</cp:revision>
  <dcterms:created xsi:type="dcterms:W3CDTF">2026-07-29T11:01:00Z</dcterms:created>
  <dcterms:modified xsi:type="dcterms:W3CDTF">2026-07-29T11:02:00Z</dcterms:modified>
</cp:coreProperties>
</file>