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98EF5" w14:textId="77777777" w:rsidR="007B672D" w:rsidRPr="007B672D" w:rsidRDefault="007B672D" w:rsidP="007B672D">
      <w:pPr>
        <w:rPr>
          <w:b/>
          <w:bCs/>
          <w:lang w:val="en"/>
        </w:rPr>
      </w:pPr>
    </w:p>
    <w:p w14:paraId="42FDF52A" w14:textId="77777777" w:rsidR="007B672D" w:rsidRPr="00BA4BD0" w:rsidRDefault="007B672D" w:rsidP="007B672D">
      <w:pPr>
        <w:jc w:val="center"/>
        <w:rPr>
          <w:rFonts w:ascii="Times New Roman" w:hAnsi="Times New Roman" w:cs="Times New Roman"/>
          <w:sz w:val="32"/>
          <w:szCs w:val="32"/>
          <w:lang w:val="en"/>
        </w:rPr>
      </w:pPr>
      <w:r w:rsidRPr="00BA4BD0">
        <w:rPr>
          <w:rFonts w:ascii="Times New Roman" w:hAnsi="Times New Roman" w:cs="Times New Roman"/>
          <w:b/>
          <w:bCs/>
          <w:sz w:val="32"/>
          <w:szCs w:val="32"/>
          <w:lang w:val="en"/>
        </w:rPr>
        <w:t>Data Collection and Preprocessing Phase</w:t>
      </w:r>
    </w:p>
    <w:p w14:paraId="23B333E3" w14:textId="77777777" w:rsidR="007B672D" w:rsidRPr="00BA4BD0" w:rsidRDefault="007B672D" w:rsidP="007B672D">
      <w:pPr>
        <w:jc w:val="center"/>
        <w:rPr>
          <w:rFonts w:ascii="Times New Roman" w:hAnsi="Times New Roman" w:cs="Times New Roman"/>
          <w:sz w:val="32"/>
          <w:szCs w:val="32"/>
          <w:lang w:val="en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B672D" w:rsidRPr="00BA4BD0" w14:paraId="6FE52765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A46F6" w14:textId="77777777" w:rsidR="007B672D" w:rsidRPr="00BA4BD0" w:rsidRDefault="007B672D" w:rsidP="007B672D">
            <w:pPr>
              <w:rPr>
                <w:rFonts w:ascii="Times New Roman" w:hAnsi="Times New Roman" w:cs="Times New Roman"/>
                <w:lang w:val="en"/>
              </w:rPr>
            </w:pPr>
            <w:r w:rsidRPr="00BA4BD0">
              <w:rPr>
                <w:rFonts w:ascii="Times New Roman" w:hAnsi="Times New Roman" w:cs="Times New Roman"/>
                <w:lang w:val="en"/>
              </w:rPr>
              <w:t>Date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10762" w14:textId="3D6D369D" w:rsidR="007B672D" w:rsidRPr="00BA4BD0" w:rsidRDefault="00D95E94" w:rsidP="007B672D">
            <w:pPr>
              <w:rPr>
                <w:rFonts w:ascii="Times New Roman" w:hAnsi="Times New Roman" w:cs="Times New Roman"/>
                <w:lang w:val="en"/>
              </w:rPr>
            </w:pPr>
            <w:r w:rsidRPr="00BA4BD0">
              <w:rPr>
                <w:rFonts w:ascii="Times New Roman" w:hAnsi="Times New Roman" w:cs="Times New Roman"/>
                <w:lang w:val="en"/>
              </w:rPr>
              <w:t>25</w:t>
            </w:r>
            <w:r w:rsidR="007B672D" w:rsidRPr="00BA4BD0">
              <w:rPr>
                <w:rFonts w:ascii="Times New Roman" w:hAnsi="Times New Roman" w:cs="Times New Roman"/>
                <w:lang w:val="en"/>
              </w:rPr>
              <w:t xml:space="preserve"> July 2026</w:t>
            </w:r>
          </w:p>
        </w:tc>
      </w:tr>
      <w:tr w:rsidR="007B672D" w:rsidRPr="00BA4BD0" w14:paraId="65300CFA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54401" w14:textId="77777777" w:rsidR="007B672D" w:rsidRPr="00BA4BD0" w:rsidRDefault="007B672D" w:rsidP="007B672D">
            <w:pPr>
              <w:rPr>
                <w:rFonts w:ascii="Times New Roman" w:hAnsi="Times New Roman" w:cs="Times New Roman"/>
                <w:lang w:val="en"/>
              </w:rPr>
            </w:pPr>
            <w:r w:rsidRPr="00BA4BD0">
              <w:rPr>
                <w:rFonts w:ascii="Times New Roman" w:hAnsi="Times New Roman" w:cs="Times New Roman"/>
                <w:lang w:val="en"/>
              </w:rPr>
              <w:t>Team ID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EAD02" w14:textId="62D465FC" w:rsidR="007B672D" w:rsidRPr="00BA4BD0" w:rsidRDefault="007B672D" w:rsidP="007B672D">
            <w:pPr>
              <w:rPr>
                <w:rFonts w:ascii="Times New Roman" w:hAnsi="Times New Roman" w:cs="Times New Roman"/>
                <w:lang w:val="en"/>
              </w:rPr>
            </w:pPr>
            <w:r w:rsidRPr="00BA4BD0">
              <w:rPr>
                <w:rFonts w:ascii="Times New Roman" w:hAnsi="Times New Roman" w:cs="Times New Roman"/>
                <w:lang w:val="en"/>
              </w:rPr>
              <w:t>Lisha Chaudhary</w:t>
            </w:r>
          </w:p>
        </w:tc>
      </w:tr>
      <w:tr w:rsidR="007B672D" w:rsidRPr="00BA4BD0" w14:paraId="0EA595BB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EB832" w14:textId="77777777" w:rsidR="007B672D" w:rsidRPr="00BA4BD0" w:rsidRDefault="007B672D" w:rsidP="007B672D">
            <w:pPr>
              <w:rPr>
                <w:rFonts w:ascii="Times New Roman" w:hAnsi="Times New Roman" w:cs="Times New Roman"/>
                <w:lang w:val="en"/>
              </w:rPr>
            </w:pPr>
            <w:r w:rsidRPr="00BA4BD0">
              <w:rPr>
                <w:rFonts w:ascii="Times New Roman" w:hAnsi="Times New Roman" w:cs="Times New Roman"/>
                <w:lang w:val="en"/>
              </w:rPr>
              <w:t>Project Title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D4D26" w14:textId="2189788B" w:rsidR="007B672D" w:rsidRPr="00BA4BD0" w:rsidRDefault="007B672D" w:rsidP="007B672D">
            <w:pPr>
              <w:rPr>
                <w:rFonts w:ascii="Times New Roman" w:hAnsi="Times New Roman" w:cs="Times New Roman"/>
                <w:lang w:val="en"/>
              </w:rPr>
            </w:pPr>
            <w:r w:rsidRPr="00BA4BD0">
              <w:rPr>
                <w:rFonts w:ascii="Times New Roman" w:hAnsi="Times New Roman" w:cs="Times New Roman"/>
                <w:lang w:val="en"/>
              </w:rPr>
              <w:t>Food Ordering Behavior</w:t>
            </w:r>
          </w:p>
        </w:tc>
      </w:tr>
      <w:tr w:rsidR="007B672D" w:rsidRPr="00BA4BD0" w14:paraId="6F00290D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DE222" w14:textId="77777777" w:rsidR="007B672D" w:rsidRPr="00BA4BD0" w:rsidRDefault="007B672D" w:rsidP="007B672D">
            <w:pPr>
              <w:rPr>
                <w:rFonts w:ascii="Times New Roman" w:hAnsi="Times New Roman" w:cs="Times New Roman"/>
                <w:lang w:val="en"/>
              </w:rPr>
            </w:pPr>
            <w:r w:rsidRPr="00BA4BD0">
              <w:rPr>
                <w:rFonts w:ascii="Times New Roman" w:hAnsi="Times New Roman" w:cs="Times New Roman"/>
                <w:lang w:val="en"/>
              </w:rPr>
              <w:t>Maximum Marks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8D27E" w14:textId="77777777" w:rsidR="007B672D" w:rsidRPr="00BA4BD0" w:rsidRDefault="007B672D" w:rsidP="007B672D">
            <w:pPr>
              <w:rPr>
                <w:rFonts w:ascii="Times New Roman" w:hAnsi="Times New Roman" w:cs="Times New Roman"/>
                <w:lang w:val="en"/>
              </w:rPr>
            </w:pPr>
            <w:r w:rsidRPr="00BA4BD0">
              <w:rPr>
                <w:rFonts w:ascii="Times New Roman" w:hAnsi="Times New Roman" w:cs="Times New Roman"/>
                <w:lang w:val="en"/>
              </w:rPr>
              <w:t>3 Marks</w:t>
            </w:r>
          </w:p>
        </w:tc>
      </w:tr>
    </w:tbl>
    <w:p w14:paraId="7433D812" w14:textId="77777777" w:rsidR="007B672D" w:rsidRPr="00BA4BD0" w:rsidRDefault="007B672D" w:rsidP="007B672D">
      <w:pPr>
        <w:rPr>
          <w:rFonts w:ascii="Times New Roman" w:hAnsi="Times New Roman" w:cs="Times New Roman"/>
          <w:lang w:val="en"/>
        </w:rPr>
      </w:pPr>
    </w:p>
    <w:p w14:paraId="03F53097" w14:textId="31E21EC6" w:rsidR="007B672D" w:rsidRPr="00BA4BD0" w:rsidRDefault="007B672D" w:rsidP="007B672D">
      <w:pPr>
        <w:rPr>
          <w:rFonts w:ascii="Times New Roman" w:hAnsi="Times New Roman" w:cs="Times New Roman"/>
          <w:b/>
          <w:bCs/>
          <w:sz w:val="32"/>
          <w:szCs w:val="32"/>
          <w:lang w:val="en"/>
        </w:rPr>
      </w:pPr>
      <w:r w:rsidRPr="00BA4BD0">
        <w:rPr>
          <w:rFonts w:ascii="Times New Roman" w:hAnsi="Times New Roman" w:cs="Times New Roman"/>
          <w:b/>
          <w:bCs/>
          <w:sz w:val="32"/>
          <w:szCs w:val="32"/>
          <w:lang w:val="en"/>
        </w:rPr>
        <w:t xml:space="preserve">Data Quality Report 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293"/>
        <w:gridCol w:w="2867"/>
        <w:gridCol w:w="1298"/>
        <w:gridCol w:w="2902"/>
      </w:tblGrid>
      <w:tr w:rsidR="007B672D" w:rsidRPr="00BA4BD0" w14:paraId="3D575CD7" w14:textId="77777777" w:rsidTr="007B672D">
        <w:tc>
          <w:tcPr>
            <w:tcW w:w="1800" w:type="dxa"/>
            <w:shd w:val="clear" w:color="auto" w:fill="E8E8E8" w:themeFill="background2"/>
            <w:vAlign w:val="center"/>
            <w:hideMark/>
          </w:tcPr>
          <w:p w14:paraId="64407C1D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Source</w:t>
            </w:r>
          </w:p>
        </w:tc>
        <w:tc>
          <w:tcPr>
            <w:tcW w:w="3060" w:type="dxa"/>
            <w:shd w:val="clear" w:color="auto" w:fill="E8E8E8" w:themeFill="background2"/>
            <w:vAlign w:val="center"/>
            <w:hideMark/>
          </w:tcPr>
          <w:p w14:paraId="18E64DAA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Quality Issue</w:t>
            </w:r>
          </w:p>
        </w:tc>
        <w:tc>
          <w:tcPr>
            <w:tcW w:w="1300" w:type="dxa"/>
            <w:shd w:val="clear" w:color="auto" w:fill="E8E8E8" w:themeFill="background2"/>
            <w:vAlign w:val="center"/>
            <w:hideMark/>
          </w:tcPr>
          <w:p w14:paraId="563E202A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3200" w:type="dxa"/>
            <w:shd w:val="clear" w:color="auto" w:fill="E8E8E8" w:themeFill="background2"/>
            <w:vAlign w:val="center"/>
            <w:hideMark/>
          </w:tcPr>
          <w:p w14:paraId="2864C7F2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Resolution Plan</w:t>
            </w:r>
          </w:p>
        </w:tc>
      </w:tr>
      <w:tr w:rsidR="007B672D" w:rsidRPr="00BA4BD0" w14:paraId="14E2FD6E" w14:textId="77777777" w:rsidTr="007B672D">
        <w:tc>
          <w:tcPr>
            <w:tcW w:w="1800" w:type="dxa"/>
            <w:hideMark/>
          </w:tcPr>
          <w:p w14:paraId="5B917A59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t>Demographic Field (age)</w:t>
            </w:r>
          </w:p>
        </w:tc>
        <w:tc>
          <w:tcPr>
            <w:tcW w:w="3060" w:type="dxa"/>
            <w:hideMark/>
          </w:tcPr>
          <w:p w14:paraId="770F84CA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t>Age stored as a continuous numeric variable (18-44), which is too granular for cohort-level comparisons and grouped visualizations.</w:t>
            </w:r>
          </w:p>
        </w:tc>
        <w:tc>
          <w:tcPr>
            <w:tcW w:w="1300" w:type="dxa"/>
            <w:hideMark/>
          </w:tcPr>
          <w:p w14:paraId="29663F22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  <w:tc>
          <w:tcPr>
            <w:tcW w:w="3200" w:type="dxa"/>
            <w:hideMark/>
          </w:tcPr>
          <w:p w14:paraId="5290B7AB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t>Created a calculated field in Tableau to bin ages into discrete cohorts (e.g. 18-24, 25-34, 35-44) to support grouped bar charts and demographic comparisons.</w:t>
            </w:r>
          </w:p>
        </w:tc>
      </w:tr>
      <w:tr w:rsidR="007B672D" w:rsidRPr="00BA4BD0" w14:paraId="49B4ED2D" w14:textId="77777777" w:rsidTr="007B672D">
        <w:tc>
          <w:tcPr>
            <w:tcW w:w="1800" w:type="dxa"/>
            <w:hideMark/>
          </w:tcPr>
          <w:p w14:paraId="6321246C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t>Geographic Field (city)</w:t>
            </w:r>
          </w:p>
        </w:tc>
        <w:tc>
          <w:tcPr>
            <w:tcW w:w="3060" w:type="dxa"/>
            <w:hideMark/>
          </w:tcPr>
          <w:p w14:paraId="097F3DAC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t>City names loaded as plain text strings (Bangalore, Chandigarh, Delhi, Hyderabad, Mumbai, Pune), preventing automatic geographic recognition.</w:t>
            </w:r>
          </w:p>
        </w:tc>
        <w:tc>
          <w:tcPr>
            <w:tcW w:w="1300" w:type="dxa"/>
            <w:hideMark/>
          </w:tcPr>
          <w:p w14:paraId="716D9B51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3200" w:type="dxa"/>
            <w:hideMark/>
          </w:tcPr>
          <w:p w14:paraId="14EC563C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t>Explicitly assigned the City column's Tableau data role to "Geographic Role &gt; City" to enable map-based visualizations and regional heatmaps.</w:t>
            </w:r>
          </w:p>
        </w:tc>
      </w:tr>
      <w:tr w:rsidR="007B672D" w:rsidRPr="00BA4BD0" w14:paraId="75F98F6D" w14:textId="77777777" w:rsidTr="007B672D">
        <w:tc>
          <w:tcPr>
            <w:tcW w:w="1800" w:type="dxa"/>
            <w:hideMark/>
          </w:tcPr>
          <w:p w14:paraId="3CFBA5B9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t>Temporal Field (order_time)</w:t>
            </w:r>
          </w:p>
        </w:tc>
        <w:tc>
          <w:tcPr>
            <w:tcW w:w="3060" w:type="dxa"/>
            <w:hideMark/>
          </w:tcPr>
          <w:p w14:paraId="1D1183E6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t xml:space="preserve">Order time captured as a categorical label (Morning, Afternoon, Evening, Night) rather </w:t>
            </w:r>
            <w:r w:rsidRPr="00BA4B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than a true timestamp, limiting fine-grained time-series analysis.</w:t>
            </w:r>
          </w:p>
        </w:tc>
        <w:tc>
          <w:tcPr>
            <w:tcW w:w="1300" w:type="dxa"/>
            <w:hideMark/>
          </w:tcPr>
          <w:p w14:paraId="43FDD24A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Moderate</w:t>
            </w:r>
          </w:p>
        </w:tc>
        <w:tc>
          <w:tcPr>
            <w:tcW w:w="3200" w:type="dxa"/>
            <w:hideMark/>
          </w:tcPr>
          <w:p w14:paraId="7B794283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t xml:space="preserve">Set a custom sort order on the field (Morning to Night) so it behaves as an ordinal dimension </w:t>
            </w:r>
            <w:r w:rsidRPr="00BA4B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 trend and hourly-pattern charts.</w:t>
            </w:r>
          </w:p>
        </w:tc>
      </w:tr>
      <w:tr w:rsidR="007B672D" w:rsidRPr="00BA4BD0" w14:paraId="3CEB9B9D" w14:textId="77777777" w:rsidTr="007B672D">
        <w:tc>
          <w:tcPr>
            <w:tcW w:w="1800" w:type="dxa"/>
            <w:hideMark/>
          </w:tcPr>
          <w:p w14:paraId="020041E9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Boolean-style Fields (discount_applied, is_repeat_order, rainy_weather)</w:t>
            </w:r>
          </w:p>
        </w:tc>
        <w:tc>
          <w:tcPr>
            <w:tcW w:w="3060" w:type="dxa"/>
            <w:hideMark/>
          </w:tcPr>
          <w:p w14:paraId="5EED3E1E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t>Binary attributes stored as "Yes/No" text strings instead of true Boolean values, which complicates calculated fields and aggregate logic.</w:t>
            </w:r>
          </w:p>
        </w:tc>
        <w:tc>
          <w:tcPr>
            <w:tcW w:w="1300" w:type="dxa"/>
            <w:hideMark/>
          </w:tcPr>
          <w:p w14:paraId="4E74E0C3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3200" w:type="dxa"/>
            <w:hideMark/>
          </w:tcPr>
          <w:p w14:paraId="74DF7DD7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t>Converted each field into a calculated Boolean field in Tableau (Yes = True, No = False) to simplify filters and percentage calculations.</w:t>
            </w:r>
          </w:p>
        </w:tc>
      </w:tr>
      <w:tr w:rsidR="007B672D" w:rsidRPr="00BA4BD0" w14:paraId="08ED49A0" w14:textId="77777777" w:rsidTr="007B672D">
        <w:tc>
          <w:tcPr>
            <w:tcW w:w="1800" w:type="dxa"/>
            <w:hideMark/>
          </w:tcPr>
          <w:p w14:paraId="35BDAF47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t>Numeric Fields (order_value, delivery_fee)</w:t>
            </w:r>
          </w:p>
        </w:tc>
        <w:tc>
          <w:tcPr>
            <w:tcW w:w="3060" w:type="dxa"/>
            <w:hideMark/>
          </w:tcPr>
          <w:p w14:paraId="48F9F715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t>Currency values stored as plain integers with no unit or currency indicator, risking misinterpretation during aggregation and formatting.</w:t>
            </w:r>
          </w:p>
        </w:tc>
        <w:tc>
          <w:tcPr>
            <w:tcW w:w="1300" w:type="dxa"/>
            <w:hideMark/>
          </w:tcPr>
          <w:p w14:paraId="3888B4A0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3200" w:type="dxa"/>
            <w:hideMark/>
          </w:tcPr>
          <w:p w14:paraId="6F86295A" w14:textId="77777777" w:rsidR="007B672D" w:rsidRPr="00BA4BD0" w:rsidRDefault="007B672D" w:rsidP="007B672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4BD0">
              <w:rPr>
                <w:rFonts w:ascii="Times New Roman" w:hAnsi="Times New Roman" w:cs="Times New Roman"/>
                <w:sz w:val="28"/>
                <w:szCs w:val="28"/>
              </w:rPr>
              <w:t>Applied custom number formatting (₹ currency format) at the field level in Tableau so all monetary figures display consistently.</w:t>
            </w:r>
          </w:p>
        </w:tc>
      </w:tr>
    </w:tbl>
    <w:p w14:paraId="7055C2AE" w14:textId="18AFD34B" w:rsidR="007B672D" w:rsidRPr="00BA4BD0" w:rsidRDefault="007B672D" w:rsidP="007B672D">
      <w:pPr>
        <w:rPr>
          <w:rFonts w:ascii="Times New Roman" w:hAnsi="Times New Roman" w:cs="Times New Roman"/>
          <w:sz w:val="28"/>
          <w:szCs w:val="28"/>
          <w:lang w:val="en"/>
        </w:rPr>
      </w:pPr>
    </w:p>
    <w:p w14:paraId="654B7A93" w14:textId="77777777" w:rsidR="003550AF" w:rsidRPr="00BA4BD0" w:rsidRDefault="003550AF">
      <w:pPr>
        <w:rPr>
          <w:rFonts w:ascii="Times New Roman" w:hAnsi="Times New Roman" w:cs="Times New Roman"/>
          <w:sz w:val="28"/>
          <w:szCs w:val="28"/>
        </w:rPr>
      </w:pPr>
    </w:p>
    <w:sectPr w:rsidR="003550AF" w:rsidRPr="00BA4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72D"/>
    <w:rsid w:val="000A77FA"/>
    <w:rsid w:val="002B11BE"/>
    <w:rsid w:val="003550AF"/>
    <w:rsid w:val="003E711C"/>
    <w:rsid w:val="006A2F1A"/>
    <w:rsid w:val="007B672D"/>
    <w:rsid w:val="00BA4BD0"/>
    <w:rsid w:val="00BE3C61"/>
    <w:rsid w:val="00D9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68A8"/>
  <w15:chartTrackingRefBased/>
  <w15:docId w15:val="{11D4EB65-4045-41DC-93D0-18C90550A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72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72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72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67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67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6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7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67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Lisha Chaudhary</dc:creator>
  <cp:keywords/>
  <dc:description/>
  <cp:lastModifiedBy>Lisha Chaudhary</cp:lastModifiedBy>
  <cp:revision>3</cp:revision>
  <dcterms:created xsi:type="dcterms:W3CDTF">2026-07-25T19:53:00Z</dcterms:created>
  <dcterms:modified xsi:type="dcterms:W3CDTF">2026-07-28T18:07:00Z</dcterms:modified>
</cp:coreProperties>
</file>