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F1F71">
      <w:pPr>
        <w:widowControl/>
        <w:ind w:firstLine="482" w:firstLineChars="200"/>
        <w:jc w:val="center"/>
        <w:rPr>
          <w:rFonts w:ascii="仿宋" w:hAnsi="仿宋" w:eastAsia="仿宋" w:cs="仿宋"/>
          <w:b/>
          <w:bCs/>
          <w:sz w:val="24"/>
        </w:rPr>
      </w:pPr>
      <w:bookmarkStart w:id="0" w:name="_GoBack"/>
      <w:bookmarkEnd w:id="0"/>
      <w:r>
        <w:rPr>
          <w:rFonts w:ascii="仿宋" w:hAnsi="仿宋" w:eastAsia="仿宋" w:cs="仿宋"/>
          <w:b/>
          <w:bCs/>
          <w:sz w:val="24"/>
        </w:rPr>
        <w:drawing>
          <wp:inline distT="0" distB="0" distL="0" distR="0">
            <wp:extent cx="1617345" cy="2268220"/>
            <wp:effectExtent l="0" t="0" r="9525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670" cy="22686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D9D3">
      <w:pPr>
        <w:widowControl/>
        <w:jc w:val="left"/>
        <w:rPr>
          <w:rFonts w:hint="eastAsia" w:ascii="仿宋" w:hAnsi="仿宋" w:eastAsia="仿宋" w:cs="仿宋"/>
          <w:b/>
          <w:bCs/>
          <w:sz w:val="24"/>
        </w:rPr>
      </w:pPr>
    </w:p>
    <w:p w14:paraId="094DB725">
      <w:pPr>
        <w:widowControl/>
        <w:jc w:val="left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高超</w:t>
      </w:r>
    </w:p>
    <w:p w14:paraId="61B9B88C">
      <w:pPr>
        <w:widowControl/>
        <w:spacing w:line="276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山东大学齐鲁医院肝胆外科 主治医师</w:t>
      </w:r>
    </w:p>
    <w:p w14:paraId="2899720D">
      <w:pPr>
        <w:widowControl/>
        <w:spacing w:line="276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default" w:ascii="仿宋" w:hAnsi="仿宋" w:eastAsia="仿宋" w:cs="仿宋"/>
          <w:b/>
          <w:bCs/>
          <w:sz w:val="24"/>
          <w:lang w:val="en-US"/>
        </w:rPr>
        <w:t>山东大学腔镜微创外科研究所 秘书</w:t>
      </w:r>
    </w:p>
    <w:p w14:paraId="754A2D53">
      <w:pPr>
        <w:widowControl/>
        <w:spacing w:line="276" w:lineRule="auto"/>
        <w:ind w:firstLine="482" w:firstLineChars="200"/>
        <w:jc w:val="left"/>
        <w:rPr>
          <w:rFonts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主要从事肝胆胰脾外科、微创外科、普外科疾病的诊治，消化道肿瘤基础研究和组织样本库建设相关工作。</w:t>
      </w:r>
    </w:p>
    <w:p w14:paraId="59708D66">
      <w:pPr>
        <w:widowControl/>
        <w:spacing w:line="276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</w:p>
    <w:p w14:paraId="211A9846">
      <w:pPr>
        <w:widowControl/>
        <w:spacing w:line="276" w:lineRule="auto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学术兼职：</w:t>
      </w:r>
    </w:p>
    <w:p w14:paraId="1D597344">
      <w:pPr>
        <w:widowControl/>
        <w:spacing w:line="276" w:lineRule="auto"/>
        <w:ind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-山东省医学会外科分会脾脏与门脉高压学组 委员；</w:t>
      </w:r>
    </w:p>
    <w:p w14:paraId="6D1C12E4">
      <w:pPr>
        <w:widowControl/>
        <w:spacing w:line="276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eastAsia" w:ascii="仿宋" w:hAnsi="仿宋" w:eastAsia="仿宋" w:cs="仿宋"/>
          <w:b/>
          <w:bCs/>
          <w:sz w:val="24"/>
        </w:rPr>
        <w:t>-山东省医师协会肝胆胰微创外科医师分会 委员；</w:t>
      </w:r>
    </w:p>
    <w:p w14:paraId="6C6D5D5D">
      <w:pPr>
        <w:widowControl/>
        <w:spacing w:line="276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</w:rPr>
      </w:pPr>
      <w:r>
        <w:rPr>
          <w:rFonts w:hint="default" w:ascii="仿宋" w:hAnsi="仿宋" w:eastAsia="仿宋" w:cs="仿宋"/>
          <w:b/>
          <w:bCs/>
          <w:sz w:val="24"/>
          <w:lang w:val="en-US"/>
        </w:rPr>
        <w:t>-山东省研究型医院协会肝胆胰数字医学及荧光导航医学分会 委员；</w:t>
      </w:r>
    </w:p>
    <w:p w14:paraId="67B2ED63">
      <w:pPr>
        <w:widowControl/>
        <w:spacing w:line="276" w:lineRule="auto"/>
        <w:ind w:firstLine="482" w:firstLineChars="200"/>
        <w:jc w:val="left"/>
      </w:pPr>
      <w:r>
        <w:rPr>
          <w:rFonts w:hint="eastAsia" w:ascii="仿宋" w:hAnsi="仿宋" w:eastAsia="仿宋" w:cs="仿宋"/>
          <w:b/>
          <w:bCs/>
          <w:sz w:val="24"/>
        </w:rPr>
        <w:t>-山东省免疫学会肿瘤细胞免疫分会 委员；</w:t>
      </w:r>
    </w:p>
    <w:p w14:paraId="5915FAF1">
      <w:pPr>
        <w:widowControl/>
        <w:spacing w:line="276" w:lineRule="auto"/>
        <w:ind w:firstLine="482" w:firstLineChars="200"/>
        <w:jc w:val="left"/>
      </w:pPr>
      <w:r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-中国生物医药技术协会组织样本库分会青年学组 委员；</w:t>
      </w:r>
    </w:p>
    <w:p w14:paraId="1D826DE8">
      <w:pPr>
        <w:widowControl/>
        <w:spacing w:line="276" w:lineRule="auto"/>
        <w:ind w:firstLine="482" w:firstLineChars="200"/>
        <w:jc w:val="left"/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-山东省医师协会组织样本库及转化医学专业委员会 常务委员兼秘书</w:t>
      </w:r>
    </w:p>
    <w:p w14:paraId="0761AF9E">
      <w:pPr>
        <w:widowControl/>
        <w:spacing w:line="276" w:lineRule="auto"/>
        <w:ind w:firstLine="482" w:firstLineChars="200"/>
        <w:jc w:val="left"/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 xml:space="preserve"> 青年协作组 组长，医学科研智慧实验室建设与管理学组 副组长；</w:t>
      </w:r>
    </w:p>
    <w:p w14:paraId="655659F7">
      <w:pPr>
        <w:widowControl/>
        <w:spacing w:line="276" w:lineRule="auto"/>
        <w:ind w:firstLine="482" w:firstLineChars="200"/>
        <w:jc w:val="left"/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-山东省医院协会医院科研实验室建设与管理专业委员会 副主任委员；</w:t>
      </w:r>
    </w:p>
    <w:p w14:paraId="6856A862">
      <w:pPr>
        <w:widowControl/>
        <w:spacing w:line="276" w:lineRule="auto"/>
        <w:ind w:firstLine="482" w:firstLineChars="200"/>
        <w:jc w:val="left"/>
      </w:pPr>
      <w:r>
        <w:rPr>
          <w:rFonts w:hint="default" w:ascii="仿宋" w:hAnsi="仿宋" w:eastAsia="仿宋" w:cs="仿宋"/>
          <w:b/>
          <w:bCs/>
          <w:i w:val="0"/>
          <w:iCs w:val="0"/>
          <w:color w:val="auto"/>
          <w:kern w:val="2"/>
          <w:sz w:val="24"/>
          <w:szCs w:val="24"/>
          <w:highlight w:val="none"/>
          <w:vertAlign w:val="baseline"/>
          <w:lang w:val="en-US" w:eastAsia="zh-CN"/>
        </w:rPr>
        <w:t>-山东省医建整合联盟 常务理事。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2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308</Words>
  <Characters>308</Characters>
  <Paragraphs>17</Paragraphs>
  <TotalTime>7</TotalTime>
  <ScaleCrop>false</ScaleCrop>
  <LinksUpToDate>false</LinksUpToDate>
  <CharactersWithSpaces>321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2021-07-29T07:13:00Z</dcterms:created>
  <dc:creator>高超</dc:creator>
  <cp:lastModifiedBy>Believe.</cp:lastModifiedBy>
  <dcterms:modified xsi:type="dcterms:W3CDTF">2026-09-02T07:28:24Z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05593905FDCB410CA10EFEE5D47E49A2_13</vt:lpwstr>
  </property>
</Properties>
</file>