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64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2066"/>
        <w:gridCol w:w="21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206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217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06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没有足够区别于已有问答平台的吸引力</w:t>
            </w:r>
          </w:p>
        </w:tc>
        <w:tc>
          <w:tcPr>
            <w:tcW w:w="217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解答人员参与度不高</w:t>
            </w:r>
          </w:p>
        </w:tc>
        <w:tc>
          <w:tcPr>
            <w:tcW w:w="206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收入较低，没有足够的吸引力</w:t>
            </w:r>
            <w:r>
              <w:tab/>
            </w:r>
          </w:p>
        </w:tc>
        <w:tc>
          <w:tcPr>
            <w:tcW w:w="217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t>答题交互体验差</w:t>
            </w:r>
          </w:p>
        </w:tc>
        <w:tc>
          <w:tcPr>
            <w:tcW w:w="206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t>程序设计不成熟，技术不到位</w:t>
            </w:r>
          </w:p>
        </w:tc>
        <w:tc>
          <w:tcPr>
            <w:tcW w:w="2179" w:type="dxa"/>
          </w:tcPr>
          <w:p>
            <w:r>
              <w:t>技术风险</w:t>
            </w:r>
          </w:p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t>问题不能及时解答</w:t>
            </w:r>
          </w:p>
        </w:tc>
        <w:tc>
          <w:tcPr>
            <w:tcW w:w="206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t>解答人员过少</w:t>
            </w:r>
          </w:p>
        </w:tc>
        <w:tc>
          <w:tcPr>
            <w:tcW w:w="2179" w:type="dxa"/>
          </w:tcPr>
          <w:p>
            <w:r>
              <w:t>用户风险</w:t>
            </w:r>
          </w:p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06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17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54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qweasdzxc12vvv</cp:lastModifiedBy>
  <dcterms:modified xsi:type="dcterms:W3CDTF">2020-11-16T03:43:42Z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