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故事版生成与排队优化内测计划</w:t>
      </w:r>
    </w:p>
    <w:p>
      <w:pPr>
        <w:jc w:val="center"/>
      </w:pPr>
      <w:r>
        <w:rPr>
          <w:color w:val="5A5A5A"/>
          <w:sz w:val="22"/>
        </w:rPr>
        <w:t>给内部测试同事的操作说明</w:t>
      </w:r>
    </w:p>
    <w:p>
      <w:r>
        <w:t>本次内测预计 30 分钟。请按照下面的顺序点击，不需要懂技术；看到页面上的提示，按实际情况填写飞书表格即可。</w:t>
      </w:r>
    </w:p>
    <w:p>
      <w:pPr>
        <w:pStyle w:val="Heading1"/>
      </w:pPr>
      <w:r>
        <w:t>一 今天测什么</w:t>
      </w:r>
    </w:p>
    <w:p>
      <w:r>
        <w:t>今天只看两件事：一是故事版生成的图片和视频能不能按页面选择的参数和文字要求完成，并且能在画布里找到对应结果；二是拆解资产、拆解分镜等待较久时，页面有没有清楚告诉你现在进行到哪一步，失败后能不能继续操作。</w:t>
      </w:r>
    </w:p>
    <w:p>
      <w:r>
        <w:t>画布目前没有内置提示词。打开画布后，如果找不到本轮提示词，请在飞书表格中如实填写“看不到”，不要自行猜测。</w:t>
      </w:r>
    </w:p>
    <w:p>
      <w:pPr>
        <w:pStyle w:val="Heading1"/>
      </w:pPr>
      <w:r>
        <w:t>二 开始前准备</w:t>
      </w:r>
    </w:p>
    <w:p>
      <w:pPr>
        <w:pStyle w:val="ListNumber"/>
      </w:pPr>
      <w:r>
        <w:t>用 Chrome 或 Edge 打开测试环境地址。</w:t>
      </w:r>
    </w:p>
    <w:p>
      <w:pPr>
        <w:pStyle w:val="ListNumber"/>
      </w:pPr>
      <w:r>
        <w:t>登录公司提供的测试账号。</w:t>
      </w:r>
    </w:p>
    <w:p>
      <w:pPr>
        <w:pStyle w:val="ListNumber"/>
      </w:pPr>
      <w:r>
        <w:t>准备一段 3～5 句的小故事，内容包含人物、地点和动作。</w:t>
      </w:r>
    </w:p>
    <w:p>
      <w:pPr>
        <w:pStyle w:val="ListNumber"/>
      </w:pPr>
      <w:r>
        <w:t>准备 1 张参考图片，没有也可以跳过。</w:t>
      </w:r>
    </w:p>
    <w:p>
      <w:pPr>
        <w:pStyle w:val="ListNumber"/>
      </w:pPr>
      <w:r>
        <w:t>打开手机秒表或电脑计时器，每次点“生成”或“拆解”时开始计时。</w:t>
      </w:r>
    </w:p>
    <w:p>
      <w:pPr>
        <w:pStyle w:val="Heading1"/>
      </w:pPr>
      <w:r>
        <w:t>三 30 分钟安排</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c>
          <w:tcPr>
            <w:tcW w:type="dxa" w:w="3324"/>
            <w:vAlign w:val="center"/>
            <w:shd w:fill="4472C4"/>
          </w:tcPr>
          <w:p>
            <w:pPr>
              <w:spacing w:after="40"/>
            </w:pPr>
            <w:r/>
            <w:r>
              <w:rPr>
                <w:b/>
                <w:color w:val="FFFFFF"/>
                <w:sz w:val="19"/>
              </w:rPr>
              <w:t>时间</w:t>
            </w:r>
          </w:p>
        </w:tc>
        <w:tc>
          <w:tcPr>
            <w:tcW w:type="dxa" w:w="3324"/>
            <w:vAlign w:val="center"/>
            <w:shd w:fill="4472C4"/>
          </w:tcPr>
          <w:p>
            <w:pPr>
              <w:spacing w:after="40"/>
            </w:pPr>
            <w:r/>
            <w:r>
              <w:rPr>
                <w:b/>
                <w:color w:val="FFFFFF"/>
                <w:sz w:val="19"/>
              </w:rPr>
              <w:t>做什么</w:t>
            </w:r>
          </w:p>
        </w:tc>
        <w:tc>
          <w:tcPr>
            <w:tcW w:type="dxa" w:w="3324"/>
            <w:vAlign w:val="center"/>
            <w:shd w:fill="4472C4"/>
          </w:tcPr>
          <w:p>
            <w:pPr>
              <w:spacing w:after="40"/>
            </w:pPr>
            <w:r/>
            <w:r>
              <w:rPr>
                <w:b/>
                <w:color w:val="FFFFFF"/>
                <w:sz w:val="19"/>
              </w:rPr>
              <w:t>大约用时</w:t>
            </w:r>
          </w:p>
        </w:tc>
      </w:tr>
      <w:tr>
        <w:tc>
          <w:tcPr>
            <w:tcW w:type="dxa" w:w="3324"/>
            <w:vAlign w:val="center"/>
          </w:tcPr>
          <w:p>
            <w:pPr>
              <w:spacing w:after="40"/>
            </w:pPr>
            <w:r/>
            <w:r>
              <w:rPr>
                <w:b w:val="0"/>
                <w:sz w:val="19"/>
              </w:rPr>
              <w:t>0～3 分钟</w:t>
            </w:r>
          </w:p>
        </w:tc>
        <w:tc>
          <w:tcPr>
            <w:tcW w:type="dxa" w:w="3324"/>
            <w:vAlign w:val="center"/>
          </w:tcPr>
          <w:p>
            <w:pPr>
              <w:spacing w:after="40"/>
            </w:pPr>
            <w:r/>
            <w:r>
              <w:rPr>
                <w:b w:val="0"/>
                <w:sz w:val="19"/>
              </w:rPr>
              <w:t>登录，进入项目，找到故事版</w:t>
            </w:r>
          </w:p>
        </w:tc>
        <w:tc>
          <w:tcPr>
            <w:tcW w:type="dxa" w:w="3324"/>
            <w:vAlign w:val="center"/>
          </w:tcPr>
          <w:p>
            <w:pPr>
              <w:spacing w:after="40"/>
            </w:pPr>
            <w:r/>
            <w:r>
              <w:rPr>
                <w:b w:val="0"/>
                <w:sz w:val="19"/>
              </w:rPr>
              <w:t>3 分钟</w:t>
            </w:r>
          </w:p>
        </w:tc>
      </w:tr>
      <w:tr>
        <w:tc>
          <w:tcPr>
            <w:tcW w:type="dxa" w:w="3324"/>
            <w:vAlign w:val="center"/>
          </w:tcPr>
          <w:p>
            <w:pPr>
              <w:spacing w:after="40"/>
            </w:pPr>
            <w:r/>
            <w:r>
              <w:rPr>
                <w:b w:val="0"/>
                <w:sz w:val="19"/>
              </w:rPr>
              <w:t>3～13 分钟</w:t>
            </w:r>
          </w:p>
        </w:tc>
        <w:tc>
          <w:tcPr>
            <w:tcW w:type="dxa" w:w="3324"/>
            <w:vAlign w:val="center"/>
          </w:tcPr>
          <w:p>
            <w:pPr>
              <w:spacing w:after="40"/>
            </w:pPr>
            <w:r/>
            <w:r>
              <w:rPr>
                <w:b w:val="0"/>
                <w:sz w:val="19"/>
              </w:rPr>
              <w:t>生成图片并打开画布对比</w:t>
            </w:r>
          </w:p>
        </w:tc>
        <w:tc>
          <w:tcPr>
            <w:tcW w:type="dxa" w:w="3324"/>
            <w:vAlign w:val="center"/>
          </w:tcPr>
          <w:p>
            <w:pPr>
              <w:spacing w:after="40"/>
            </w:pPr>
            <w:r/>
            <w:r>
              <w:rPr>
                <w:b w:val="0"/>
                <w:sz w:val="19"/>
              </w:rPr>
              <w:t>10 分钟</w:t>
            </w:r>
          </w:p>
        </w:tc>
      </w:tr>
      <w:tr>
        <w:tc>
          <w:tcPr>
            <w:tcW w:type="dxa" w:w="3324"/>
            <w:vAlign w:val="center"/>
          </w:tcPr>
          <w:p>
            <w:pPr>
              <w:spacing w:after="40"/>
            </w:pPr>
            <w:r/>
            <w:r>
              <w:rPr>
                <w:b w:val="0"/>
                <w:sz w:val="19"/>
              </w:rPr>
              <w:t>13～20 分钟</w:t>
            </w:r>
          </w:p>
        </w:tc>
        <w:tc>
          <w:tcPr>
            <w:tcW w:type="dxa" w:w="3324"/>
            <w:vAlign w:val="center"/>
          </w:tcPr>
          <w:p>
            <w:pPr>
              <w:spacing w:after="40"/>
            </w:pPr>
            <w:r/>
            <w:r>
              <w:rPr>
                <w:b w:val="0"/>
                <w:sz w:val="19"/>
              </w:rPr>
              <w:t>生成视频并打开画布对比</w:t>
            </w:r>
          </w:p>
        </w:tc>
        <w:tc>
          <w:tcPr>
            <w:tcW w:type="dxa" w:w="3324"/>
            <w:vAlign w:val="center"/>
          </w:tcPr>
          <w:p>
            <w:pPr>
              <w:spacing w:after="40"/>
            </w:pPr>
            <w:r/>
            <w:r>
              <w:rPr>
                <w:b w:val="0"/>
                <w:sz w:val="19"/>
              </w:rPr>
              <w:t>7 分钟</w:t>
            </w:r>
          </w:p>
        </w:tc>
      </w:tr>
      <w:tr>
        <w:tc>
          <w:tcPr>
            <w:tcW w:type="dxa" w:w="3324"/>
            <w:vAlign w:val="center"/>
          </w:tcPr>
          <w:p>
            <w:pPr>
              <w:spacing w:after="40"/>
            </w:pPr>
            <w:r/>
            <w:r>
              <w:rPr>
                <w:b w:val="0"/>
                <w:sz w:val="19"/>
              </w:rPr>
              <w:t>20～26 分钟</w:t>
            </w:r>
          </w:p>
        </w:tc>
        <w:tc>
          <w:tcPr>
            <w:tcW w:type="dxa" w:w="3324"/>
            <w:vAlign w:val="center"/>
          </w:tcPr>
          <w:p>
            <w:pPr>
              <w:spacing w:after="40"/>
            </w:pPr>
            <w:r/>
            <w:r>
              <w:rPr>
                <w:b w:val="0"/>
                <w:sz w:val="19"/>
              </w:rPr>
              <w:t>拆解资产，观察等待和失败提示</w:t>
            </w:r>
          </w:p>
        </w:tc>
        <w:tc>
          <w:tcPr>
            <w:tcW w:type="dxa" w:w="3324"/>
            <w:vAlign w:val="center"/>
          </w:tcPr>
          <w:p>
            <w:pPr>
              <w:spacing w:after="40"/>
            </w:pPr>
            <w:r/>
            <w:r>
              <w:rPr>
                <w:b w:val="0"/>
                <w:sz w:val="19"/>
              </w:rPr>
              <w:t>6 分钟</w:t>
            </w:r>
          </w:p>
        </w:tc>
      </w:tr>
      <w:tr>
        <w:tc>
          <w:tcPr>
            <w:tcW w:type="dxa" w:w="3324"/>
            <w:vAlign w:val="center"/>
          </w:tcPr>
          <w:p>
            <w:pPr>
              <w:spacing w:after="40"/>
            </w:pPr>
            <w:r/>
            <w:r>
              <w:rPr>
                <w:b w:val="0"/>
                <w:sz w:val="19"/>
              </w:rPr>
              <w:t>26～30 分钟</w:t>
            </w:r>
          </w:p>
        </w:tc>
        <w:tc>
          <w:tcPr>
            <w:tcW w:type="dxa" w:w="3324"/>
            <w:vAlign w:val="center"/>
          </w:tcPr>
          <w:p>
            <w:pPr>
              <w:spacing w:after="40"/>
            </w:pPr>
            <w:r/>
            <w:r>
              <w:rPr>
                <w:b w:val="0"/>
                <w:sz w:val="19"/>
              </w:rPr>
              <w:t>拆解分镜，观察等待和失败提示</w:t>
            </w:r>
          </w:p>
        </w:tc>
        <w:tc>
          <w:tcPr>
            <w:tcW w:type="dxa" w:w="3324"/>
            <w:vAlign w:val="center"/>
          </w:tcPr>
          <w:p>
            <w:pPr>
              <w:spacing w:after="40"/>
            </w:pPr>
            <w:r/>
            <w:r>
              <w:rPr>
                <w:b w:val="0"/>
                <w:sz w:val="19"/>
              </w:rPr>
              <w:t>4 分钟</w:t>
            </w:r>
          </w:p>
        </w:tc>
      </w:tr>
    </w:tbl>
    <w:p>
      <w:pPr>
        <w:pStyle w:val="Heading1"/>
      </w:pPr>
      <w:r>
        <w:t>四 生成图片</w:t>
      </w:r>
    </w:p>
    <w:p>
      <w:r>
        <w:t>1. 登录后进入测试项目。</w:t>
        <w:br/>
        <w:t>2. 点击左侧或顶部的“故事版”。</w:t>
        <w:br/>
        <w:t>3. 打开一个分镜，记住分镜编号或名称。</w:t>
        <w:br/>
        <w:t>4. 点击“生成图片”。</w:t>
      </w:r>
    </w:p>
    <w:p>
      <w:r>
        <w:t>5. 在设置里能看到什么就填写什么，重点看：模型、图片比例或尺寸、画质、生成数量、参考图。</w:t>
        <w:br/>
        <w:t>6. 在文字框输入画面要求，例如：“中景，人物站在雨后的街道，红色雨伞在画面右侧”。</w:t>
        <w:br/>
        <w:t>7. 点击“生成”一次并开始计时。</w:t>
        <w:br/>
        <w:t>8. 等待时观察是否显示“排队中”“生成中”“已完成”或“失败”。成功后停止计时。</w:t>
      </w:r>
    </w:p>
    <w:p>
      <w:r>
        <w:t>9. 点击结果旁的“打开画布”或“在画布中查看”。对比故事版和画布里的图片：人物、地点、动作和风格是否差不多。</w:t>
        <w:br/>
        <w:t>10. 在画布里找提示词和参数；找不到就记为“看不到”。</w:t>
        <w:br/>
        <w:t>11. 回到故事版并刷新一次，确认图片还在。</w:t>
      </w:r>
    </w:p>
    <w:p>
      <w:r>
        <w:t>看这几点：能不能在生成前选择参数；等待时页面有没有反馈；图片是否符合文字要求；打开画布和刷新后是否还找得到。</w:t>
      </w:r>
    </w:p>
    <w:p>
      <w:pPr>
        <w:pStyle w:val="Heading1"/>
      </w:pPr>
      <w:r>
        <w:t>五 生成视频</w:t>
      </w:r>
    </w:p>
    <w:p>
      <w:r>
        <w:t>1. 回到刚才的分镜，点击“生成视频”。</w:t>
        <w:br/>
        <w:t>2. 记录页面提供的模型、比例、清晰度、时长，以及参考图或首帧/尾帧。</w:t>
        <w:br/>
        <w:t>3. 输入带动作的描述，例如：“镜头从街道全景慢慢推近，人物抬头看向右侧，雨伞保持红色”。</w:t>
        <w:br/>
        <w:t>4. 点击“生成”一次并开始计时。</w:t>
        <w:br/>
        <w:t>5. 观察页面是否显示排队、生成中、完成或失败，按钮是否避免重复点击。</w:t>
        <w:br/>
        <w:t>6. 成功后播放视频，看看动作、时长和清晰度是否符合选择。</w:t>
        <w:br/>
        <w:t>7. 点击“打开画布”，对比故事版视频和画布里的视频；找不到提示词就填写“看不到”。</w:t>
        <w:br/>
        <w:t>8. 刷新故事版和画布各一次，确认视频还能播放。</w:t>
      </w:r>
    </w:p>
    <w:p>
      <w:pPr>
        <w:pStyle w:val="Heading1"/>
      </w:pPr>
      <w:r>
        <w:t>六 拆解资产</w:t>
      </w:r>
    </w:p>
    <w:p>
      <w:r>
        <w:t>1. 进入项目里的剧本或资产页面。</w:t>
        <w:br/>
        <w:t>2. 点击“拆解资产”或“提取资产”一次，同时开始计时。</w:t>
        <w:br/>
        <w:t>3. 看页面是否依次出现“排队中”“处理中”“已完成”或“失败”。</w:t>
        <w:br/>
        <w:t>4. 成功后检查角色、场景、道具是否出现，刷新页面确认还在。</w:t>
        <w:br/>
        <w:t>5. 失败时先截图，再把页面上的错误提示抄到飞书表格。</w:t>
        <w:br/>
        <w:t>6. 如果页面有“检查状态”或“重试”，只点一次，并观察是否继续原任务或出现重复内容。</w:t>
      </w:r>
    </w:p>
    <w:p>
      <w:pPr>
        <w:pStyle w:val="Heading1"/>
      </w:pPr>
      <w:r>
        <w:t>七 拆解分镜</w:t>
      </w:r>
    </w:p>
    <w:p>
      <w:r>
        <w:t>1. 回到剧本页面，点击“拆解分镜”或“生成分镜”一次，同时开始计时。</w:t>
        <w:br/>
        <w:t>2. 记录页面显示的状态变化。</w:t>
        <w:br/>
        <w:t>3. 成功后打开故事版，看看分镜数量、顺序和画面描述有没有明显缺失。</w:t>
        <w:br/>
        <w:t>4. 失败时截图并记录错误提示。</w:t>
        <w:br/>
        <w:t>5. 如有“检查状态”或“重试”，只点一次，确认没有无限增加重复分镜。</w:t>
      </w:r>
    </w:p>
    <w:p>
      <w:pPr>
        <w:pStyle w:val="Heading1"/>
      </w:pPr>
      <w:r>
        <w:t>八 请在飞书表格填写结果</w:t>
      </w:r>
    </w:p>
    <w:p>
      <w:r>
        <w:t>每完成一个测试，就打开公司发出的飞书表格，按对应行填写。只需要填写以下内容：</w:t>
      </w:r>
    </w:p>
    <w:p>
      <w:pPr>
        <w:pStyle w:val="ListBullet"/>
      </w:pPr>
      <w:r>
        <w:t>测试哪一项：图片、视频、拆解资产或拆解分镜。</w:t>
      </w:r>
    </w:p>
    <w:p>
      <w:pPr>
        <w:pStyle w:val="ListBullet"/>
      </w:pPr>
      <w:r>
        <w:t>是否成功：成功 / 失败。</w:t>
      </w:r>
    </w:p>
    <w:p>
      <w:pPr>
        <w:pStyle w:val="ListBullet"/>
      </w:pPr>
      <w:r>
        <w:t>大约等待多久：例如 2 分 30 秒。</w:t>
      </w:r>
    </w:p>
    <w:p>
      <w:pPr>
        <w:pStyle w:val="ListBullet"/>
      </w:pPr>
      <w:r>
        <w:t>页面提示是否清楚：清楚 / 不清楚。</w:t>
      </w:r>
    </w:p>
    <w:p>
      <w:pPr>
        <w:pStyle w:val="ListBullet"/>
      </w:pPr>
      <w:r>
        <w:t>画布里能不能找到对应结果或提示词：能 / 不能 / 没有入口。</w:t>
      </w:r>
    </w:p>
    <w:p>
      <w:pPr>
        <w:pStyle w:val="ListBullet"/>
      </w:pPr>
      <w:r>
        <w:t>遇到的问题：用自己的话简单描述。</w:t>
      </w:r>
    </w:p>
    <w:p>
      <w:pPr>
        <w:pStyle w:val="ListBullet"/>
      </w:pPr>
      <w:r>
        <w:t>截图：上传关键页面截图。</w:t>
      </w:r>
    </w:p>
    <w:p>
      <w:r>
        <w:t>不要在飞书表格、截图或聊天中填写密码、Cookie、API Key 等敏感信息。测试过程中不要连续点击生成；失败时先截图和记录，再按页面提供的“检查状态”或“重试”操作。</w:t>
      </w:r>
    </w:p>
    <w:sectPr w:rsidR="00FC693F" w:rsidRPr="0006063C" w:rsidSect="00034616">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