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9C5E0">
      <w:pPr>
        <w:pStyle w:val="2"/>
        <w:bidi w:val="0"/>
        <w:jc w:val="center"/>
        <w:rPr>
          <w:rFonts w:hint="eastAsia" w:ascii="微软雅黑" w:hAnsi="微软雅黑" w:eastAsia="微软雅黑" w:cs="微软雅黑"/>
          <w:lang w:val="en-US" w:eastAsia="zh-CN"/>
        </w:rPr>
      </w:pPr>
      <w:r>
        <w:rPr>
          <w:rFonts w:hint="eastAsia" w:ascii="微软雅黑" w:hAnsi="微软雅黑" w:eastAsia="微软雅黑" w:cs="微软雅黑"/>
          <w:lang w:eastAsia="zh-CN"/>
        </w:rPr>
        <w:t>新一代</w:t>
      </w:r>
      <w:r>
        <w:rPr>
          <w:rFonts w:hint="eastAsia" w:ascii="微软雅黑" w:hAnsi="微软雅黑" w:eastAsia="微软雅黑" w:cs="微软雅黑"/>
          <w:lang w:val="en-US" w:eastAsia="zh-CN"/>
        </w:rPr>
        <w:t>API 设计方案</w:t>
      </w:r>
    </w:p>
    <w:p w14:paraId="34517091">
      <w:pPr>
        <w:pStyle w:val="3"/>
        <w:numPr>
          <w:ilvl w:val="0"/>
          <w:numId w:val="1"/>
        </w:numPr>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项目背景</w:t>
      </w:r>
    </w:p>
    <w:p w14:paraId="2EA85F1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val="en-US" w:eastAsia="zh-CN"/>
        </w:rPr>
        <w:t>针对当前老版</w:t>
      </w:r>
      <w:r>
        <w:rPr>
          <w:rFonts w:hint="eastAsia" w:ascii="微软雅黑" w:hAnsi="微软雅黑" w:eastAsia="微软雅黑" w:cs="微软雅黑"/>
          <w:lang w:eastAsia="zh-CN"/>
        </w:rPr>
        <w:t>API使用过程中的痛点</w:t>
      </w:r>
      <w:r>
        <w:rPr>
          <w:rFonts w:hint="eastAsia" w:ascii="微软雅黑" w:hAnsi="微软雅黑" w:eastAsia="微软雅黑" w:cs="微软雅黑"/>
          <w:lang w:val="en-US" w:eastAsia="zh-CN"/>
        </w:rPr>
        <w:t xml:space="preserve">和从客户调研的需求，开发一套适配 个微，98, </w:t>
      </w:r>
      <w:r>
        <w:rPr>
          <w:rFonts w:hint="eastAsia" w:ascii="微软雅黑" w:hAnsi="微软雅黑" w:eastAsia="微软雅黑" w:cs="微软雅黑"/>
          <w:lang w:eastAsia="zh-CN"/>
        </w:rPr>
        <w:t>GONE柜台的新版</w:t>
      </w:r>
      <w:r>
        <w:rPr>
          <w:rFonts w:hint="eastAsia" w:ascii="微软雅黑" w:hAnsi="微软雅黑" w:eastAsia="微软雅黑" w:cs="微软雅黑"/>
          <w:lang w:val="en-US" w:eastAsia="zh-CN"/>
        </w:rPr>
        <w:t>API 。使其在使用的低延迟、稳定性、平台兼容性、开发的扩展性和便易性上都有更好的表现。</w:t>
      </w:r>
    </w:p>
    <w:p w14:paraId="6B9B8783">
      <w:pPr>
        <w:pStyle w:val="3"/>
        <w:numPr>
          <w:ilvl w:val="0"/>
          <w:numId w:val="1"/>
        </w:numPr>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需求分析</w:t>
      </w:r>
    </w:p>
    <w:p w14:paraId="56596FA7">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根据对客户的调研结果分析，统计出客户对 API的低延迟、接口稳定性、文档示例 这三个方面最为重视。当前客户基本都使用C/C++进行开发，所以此次只开发与此相关的代码。</w:t>
      </w:r>
    </w:p>
    <w:p w14:paraId="67234E0B">
      <w:pPr>
        <w:pStyle w:val="3"/>
        <w:numPr>
          <w:ilvl w:val="0"/>
          <w:numId w:val="1"/>
        </w:numPr>
        <w:bidi w:val="0"/>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详细设计</w:t>
      </w:r>
    </w:p>
    <w:p w14:paraId="3BD82E72">
      <w:pPr>
        <w:pStyle w:val="4"/>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3.1 接口范围</w:t>
      </w:r>
    </w:p>
    <w:p w14:paraId="2133CBB4">
      <w:pPr>
        <w:pStyle w:val="5"/>
        <w:bidi w:val="0"/>
        <w:rPr>
          <w:rFonts w:hint="eastAsia" w:ascii="微软雅黑" w:hAnsi="微软雅黑" w:eastAsia="微软雅黑" w:cs="微软雅黑"/>
          <w:lang w:eastAsia="zh-CN"/>
        </w:rPr>
      </w:pPr>
      <w:r>
        <w:rPr>
          <w:rFonts w:hint="eastAsia" w:ascii="微软雅黑" w:hAnsi="微软雅黑" w:eastAsia="微软雅黑" w:cs="微软雅黑"/>
          <w:lang w:eastAsia="zh-CN"/>
        </w:rPr>
        <w:t>3.1.1 通用接口</w:t>
      </w:r>
    </w:p>
    <w:p w14:paraId="13C9D74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链接接口，登录及其相关应答。</w:t>
      </w:r>
    </w:p>
    <w:p w14:paraId="49AEC311">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3.1.2 委托相关</w:t>
      </w:r>
    </w:p>
    <w:p w14:paraId="168E834E">
      <w:pPr>
        <w:pStyle w:val="6"/>
        <w:bidi w:val="0"/>
        <w:rPr>
          <w:rFonts w:hint="default"/>
          <w:lang w:val="en-US" w:eastAsia="zh-CN"/>
        </w:rPr>
      </w:pPr>
      <w:r>
        <w:rPr>
          <w:rFonts w:hint="eastAsia"/>
          <w:lang w:val="en-US" w:eastAsia="zh-CN"/>
        </w:rPr>
        <w:t>3.1.2.1 概述</w:t>
      </w:r>
    </w:p>
    <w:p w14:paraId="5AABFAC5">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委托相关的接口包括</w:t>
      </w:r>
      <w:r>
        <w:rPr>
          <w:rFonts w:hint="eastAsia" w:ascii="微软雅黑" w:hAnsi="微软雅黑" w:eastAsia="微软雅黑" w:cs="微软雅黑"/>
          <w:lang w:eastAsia="zh-CN"/>
        </w:rPr>
        <w:t>: 委托及其应答、撤单及其应答、成交推送、</w:t>
      </w:r>
      <w:r>
        <w:rPr>
          <w:rFonts w:hint="eastAsia" w:ascii="微软雅黑" w:hAnsi="微软雅黑" w:eastAsia="微软雅黑" w:cs="微软雅黑"/>
          <w:lang w:val="en-US" w:eastAsia="zh-CN"/>
        </w:rPr>
        <w:t>ETF申赎及其回报、信用账户普通买卖委托及其回报、融资买卖委托及其回报。</w:t>
      </w:r>
    </w:p>
    <w:p w14:paraId="726BDA6B">
      <w:pPr>
        <w:ind w:firstLine="420" w:firstLineChars="0"/>
        <w:rPr>
          <w:rFonts w:hint="eastAsia" w:ascii="微软雅黑" w:hAnsi="微软雅黑" w:eastAsia="微软雅黑" w:cs="微软雅黑"/>
          <w:lang w:val="en-US" w:eastAsia="zh-CN"/>
        </w:rPr>
      </w:pPr>
    </w:p>
    <w:p w14:paraId="6D1B5E3B">
      <w:pPr>
        <w:pStyle w:val="6"/>
        <w:bidi w:val="0"/>
        <w:rPr>
          <w:rFonts w:hint="default"/>
          <w:lang w:val="en-US" w:eastAsia="zh-CN"/>
        </w:rPr>
      </w:pPr>
      <w:r>
        <w:rPr>
          <w:rFonts w:hint="eastAsia"/>
          <w:lang w:val="en-US" w:eastAsia="zh-CN"/>
        </w:rPr>
        <w:t>3.1.2.2 现货委托请求</w:t>
      </w:r>
    </w:p>
    <w:p w14:paraId="1688A670">
      <w:pPr>
        <w:ind w:firstLine="420" w:firstLineChars="0"/>
        <w:rPr>
          <w:rFonts w:hint="eastAsia" w:ascii="微软雅黑" w:hAnsi="微软雅黑" w:cs="微软雅黑"/>
          <w:lang w:val="en-US" w:eastAsia="zh-CN"/>
        </w:rPr>
      </w:pPr>
      <w:r>
        <w:rPr>
          <w:rFonts w:hint="eastAsia" w:ascii="微软雅黑" w:hAnsi="微软雅黑" w:cs="微软雅黑"/>
          <w:lang w:val="en-US" w:eastAsia="zh-CN"/>
        </w:rPr>
        <w:t>现货委托请求的数据结构是降低性能开销最重要的数据结构，结合G1、个微 、agw 各自实现的特点。决定个微和G1 使用的委托字段，直接公用，不再区分。</w:t>
      </w:r>
    </w:p>
    <w:p w14:paraId="47368FF7">
      <w:pPr>
        <w:ind w:firstLine="420" w:firstLineChars="0"/>
        <w:rPr>
          <w:rFonts w:hint="eastAsia" w:ascii="微软雅黑" w:hAnsi="微软雅黑" w:cs="微软雅黑"/>
          <w:lang w:val="en-US" w:eastAsia="zh-CN"/>
        </w:rPr>
      </w:pPr>
      <w:r>
        <w:rPr>
          <w:rFonts w:hint="eastAsia" w:ascii="微软雅黑" w:hAnsi="微软雅黑" w:cs="微软雅黑"/>
          <w:lang w:val="en-US" w:eastAsia="zh-CN"/>
        </w:rPr>
        <w:t>当前确定的字段有:</w:t>
      </w:r>
    </w:p>
    <w:p w14:paraId="09F2D58D">
      <w:pPr>
        <w:ind w:firstLine="420" w:firstLineChars="0"/>
        <w:rPr>
          <w:rFonts w:hint="default" w:ascii="DejaVu Sans" w:hAnsi="DejaVu Sans" w:cs="DejaVu Sans"/>
          <w:lang w:val="en-US" w:eastAsia="zh-CN"/>
        </w:rPr>
      </w:pPr>
      <w:r>
        <w:rPr>
          <w:rFonts w:hint="default" w:ascii="DejaVu Sans" w:hAnsi="DejaVu Sans" w:cs="DejaVu Sans"/>
          <w:lang w:val="en-US" w:eastAsia="zh-CN"/>
        </w:rPr>
        <w:t>    char            </w:t>
      </w:r>
      <w:r>
        <w:rPr>
          <w:rFonts w:hint="eastAsia" w:ascii="DejaVu Sans" w:hAnsi="DejaVu Sans" w:cs="DejaVu Sans"/>
          <w:lang w:val="en-US" w:eastAsia="zh-CN"/>
        </w:rPr>
        <w:t xml:space="preserve">        </w:t>
      </w:r>
      <w:r>
        <w:rPr>
          <w:rFonts w:hint="default" w:ascii="DejaVu Sans" w:hAnsi="DejaVu Sans" w:cs="DejaVu Sans"/>
          <w:lang w:val="en-US" w:eastAsia="zh-CN"/>
        </w:rPr>
        <w:t>side;        </w:t>
      </w:r>
    </w:p>
    <w:p w14:paraId="35A2AC15">
      <w:pPr>
        <w:ind w:firstLine="420" w:firstLineChars="0"/>
        <w:rPr>
          <w:rFonts w:hint="default" w:ascii="DejaVu Sans" w:hAnsi="DejaVu Sans" w:cs="DejaVu Sans"/>
          <w:lang w:val="en-US" w:eastAsia="zh-CN"/>
        </w:rPr>
      </w:pPr>
      <w:r>
        <w:rPr>
          <w:rFonts w:hint="default" w:ascii="DejaVu Sans" w:hAnsi="DejaVu Sans" w:cs="DejaVu Sans"/>
          <w:lang w:val="en-US" w:eastAsia="zh-CN"/>
        </w:rPr>
        <w:t>    char            </w:t>
      </w:r>
      <w:r>
        <w:rPr>
          <w:rFonts w:hint="eastAsia" w:ascii="DejaVu Sans" w:hAnsi="DejaVu Sans" w:cs="DejaVu Sans"/>
          <w:lang w:val="en-US" w:eastAsia="zh-CN"/>
        </w:rPr>
        <w:t xml:space="preserve">        </w:t>
      </w:r>
      <w:r>
        <w:rPr>
          <w:rFonts w:hint="default" w:ascii="DejaVu Sans" w:hAnsi="DejaVu Sans" w:cs="DejaVu Sans"/>
          <w:lang w:val="en-US" w:eastAsia="zh-CN"/>
        </w:rPr>
        <w:t>order_type;    </w:t>
      </w:r>
    </w:p>
    <w:p w14:paraId="35531754">
      <w:pPr>
        <w:ind w:firstLine="420" w:firstLineChars="0"/>
        <w:rPr>
          <w:rFonts w:hint="default" w:ascii="DejaVu Sans" w:hAnsi="DejaVu Sans" w:cs="DejaVu Sans"/>
          <w:lang w:val="en-US" w:eastAsia="zh-CN"/>
        </w:rPr>
      </w:pPr>
      <w:r>
        <w:rPr>
          <w:rFonts w:hint="default" w:ascii="DejaVu Sans" w:hAnsi="DejaVu Sans" w:cs="DejaVu Sans"/>
          <w:lang w:val="en-US" w:eastAsia="zh-CN"/>
        </w:rPr>
        <w:t xml:space="preserve">    int64_t         </w:t>
      </w:r>
      <w:r>
        <w:rPr>
          <w:rFonts w:hint="eastAsia" w:ascii="DejaVu Sans" w:hAnsi="DejaVu Sans" w:cs="DejaVu Sans"/>
          <w:lang w:val="en-US" w:eastAsia="zh-CN"/>
        </w:rPr>
        <w:t xml:space="preserve">        </w:t>
      </w:r>
      <w:r>
        <w:rPr>
          <w:rFonts w:hint="default" w:ascii="DejaVu Sans" w:hAnsi="DejaVu Sans" w:cs="DejaVu Sans"/>
          <w:lang w:val="en-US" w:eastAsia="zh-CN"/>
        </w:rPr>
        <w:t>order_price;     </w:t>
      </w:r>
    </w:p>
    <w:p w14:paraId="515BFD68">
      <w:pPr>
        <w:ind w:firstLine="420" w:firstLineChars="0"/>
        <w:rPr>
          <w:rFonts w:hint="default" w:ascii="DejaVu Sans" w:hAnsi="DejaVu Sans" w:cs="DejaVu Sans"/>
          <w:lang w:val="en-US" w:eastAsia="zh-CN"/>
        </w:rPr>
      </w:pPr>
      <w:r>
        <w:rPr>
          <w:rFonts w:hint="default" w:ascii="DejaVu Sans" w:hAnsi="DejaVu Sans" w:cs="DejaVu Sans"/>
          <w:lang w:val="en-US" w:eastAsia="zh-CN"/>
        </w:rPr>
        <w:t>    int64_t        </w:t>
      </w:r>
      <w:r>
        <w:rPr>
          <w:rFonts w:hint="eastAsia" w:ascii="DejaVu Sans" w:hAnsi="DejaVu Sans" w:cs="DejaVu Sans"/>
          <w:lang w:val="en-US" w:eastAsia="zh-CN"/>
        </w:rPr>
        <w:t xml:space="preserve">       </w:t>
      </w:r>
      <w:r>
        <w:rPr>
          <w:rFonts w:hint="default" w:ascii="DejaVu Sans" w:hAnsi="DejaVu Sans" w:cs="DejaVu Sans"/>
          <w:lang w:val="en-US" w:eastAsia="zh-CN"/>
        </w:rPr>
        <w:t xml:space="preserve"> </w:t>
      </w:r>
      <w:r>
        <w:rPr>
          <w:rFonts w:hint="eastAsia" w:ascii="DejaVu Sans" w:hAnsi="DejaVu Sans" w:cs="DejaVu Sans"/>
          <w:lang w:val="en-US" w:eastAsia="zh-CN"/>
        </w:rPr>
        <w:t xml:space="preserve"> </w:t>
      </w:r>
      <w:r>
        <w:rPr>
          <w:rFonts w:hint="default" w:ascii="DejaVu Sans" w:hAnsi="DejaVu Sans" w:cs="DejaVu Sans"/>
          <w:lang w:val="en-US" w:eastAsia="zh-CN"/>
        </w:rPr>
        <w:t>order_qty;     </w:t>
      </w:r>
    </w:p>
    <w:p w14:paraId="630F1BE3">
      <w:pPr>
        <w:ind w:firstLine="420" w:firstLineChars="0"/>
        <w:rPr>
          <w:rFonts w:hint="default" w:ascii="DejaVu Sans" w:hAnsi="DejaVu Sans" w:cs="DejaVu Sans"/>
          <w:lang w:val="en-US" w:eastAsia="zh-CN"/>
        </w:rPr>
      </w:pPr>
      <w:r>
        <w:rPr>
          <w:rFonts w:hint="default" w:ascii="DejaVu Sans" w:hAnsi="DejaVu Sans" w:cs="DejaVu Sans"/>
          <w:lang w:val="en-US" w:eastAsia="zh-CN"/>
        </w:rPr>
        <w:t xml:space="preserve">    int64_t         </w:t>
      </w:r>
      <w:r>
        <w:rPr>
          <w:rFonts w:hint="eastAsia" w:ascii="DejaVu Sans" w:hAnsi="DejaVu Sans" w:cs="DejaVu Sans"/>
          <w:lang w:val="en-US" w:eastAsia="zh-CN"/>
        </w:rPr>
        <w:t xml:space="preserve">        </w:t>
      </w:r>
      <w:r>
        <w:rPr>
          <w:rFonts w:hint="default" w:ascii="DejaVu Sans" w:hAnsi="DejaVu Sans" w:cs="DejaVu Sans"/>
          <w:lang w:val="en-US" w:eastAsia="zh-CN"/>
        </w:rPr>
        <w:t xml:space="preserve">stop_px;       </w:t>
      </w:r>
    </w:p>
    <w:p w14:paraId="10E5E885">
      <w:pPr>
        <w:ind w:firstLine="420" w:firstLineChars="0"/>
        <w:rPr>
          <w:rFonts w:hint="default" w:ascii="DejaVu Sans" w:hAnsi="DejaVu Sans" w:cs="DejaVu Sans"/>
          <w:lang w:val="en-US" w:eastAsia="zh-CN"/>
        </w:rPr>
      </w:pPr>
      <w:r>
        <w:rPr>
          <w:rFonts w:hint="default" w:ascii="DejaVu Sans" w:hAnsi="DejaVu Sans" w:cs="DejaVu Sans"/>
          <w:lang w:val="en-US" w:eastAsia="zh-CN"/>
        </w:rPr>
        <w:t xml:space="preserve">    int64_t         </w:t>
      </w:r>
      <w:r>
        <w:rPr>
          <w:rFonts w:hint="eastAsia" w:ascii="DejaVu Sans" w:hAnsi="DejaVu Sans" w:cs="DejaVu Sans"/>
          <w:lang w:val="en-US" w:eastAsia="zh-CN"/>
        </w:rPr>
        <w:t xml:space="preserve">        </w:t>
      </w:r>
      <w:r>
        <w:rPr>
          <w:rFonts w:hint="default" w:ascii="DejaVu Sans" w:hAnsi="DejaVu Sans" w:cs="DejaVu Sans"/>
          <w:lang w:val="en-US" w:eastAsia="zh-CN"/>
        </w:rPr>
        <w:t xml:space="preserve">client_seq_id; </w:t>
      </w:r>
    </w:p>
    <w:p w14:paraId="5885A543">
      <w:pPr>
        <w:ind w:firstLine="420" w:firstLineChars="0"/>
        <w:rPr>
          <w:rFonts w:hint="default" w:ascii="DejaVu Sans" w:hAnsi="DejaVu Sans" w:cs="DejaVu Sans"/>
          <w:lang w:val="en-US" w:eastAsia="zh-CN"/>
        </w:rPr>
      </w:pPr>
      <w:r>
        <w:rPr>
          <w:rFonts w:hint="default" w:ascii="DejaVu Sans" w:hAnsi="DejaVu Sans" w:cs="DejaVu Sans"/>
          <w:lang w:val="en-US" w:eastAsia="zh-CN"/>
        </w:rPr>
        <w:t xml:space="preserve">   uint8_t             </w:t>
      </w:r>
      <w:r>
        <w:rPr>
          <w:rFonts w:hint="eastAsia" w:ascii="DejaVu Sans" w:hAnsi="DejaVu Sans" w:cs="DejaVu Sans"/>
          <w:lang w:val="en-US" w:eastAsia="zh-CN"/>
        </w:rPr>
        <w:t xml:space="preserve">    tgw_id</w:t>
      </w:r>
      <w:r>
        <w:rPr>
          <w:rFonts w:hint="default" w:ascii="DejaVu Sans" w:hAnsi="DejaVu Sans" w:cs="DejaVu Sans"/>
          <w:lang w:val="en-US" w:eastAsia="zh-CN"/>
        </w:rPr>
        <w:t>;       // TGW编号 -- 适配多报盘改造;</w:t>
      </w:r>
    </w:p>
    <w:p w14:paraId="1BD2A3CE">
      <w:pPr>
        <w:ind w:firstLine="420" w:firstLineChars="0"/>
        <w:rPr>
          <w:rFonts w:hint="default" w:ascii="DejaVu Sans" w:hAnsi="DejaVu Sans" w:cs="DejaVu Sans"/>
          <w:lang w:val="en-US" w:eastAsia="zh-CN"/>
        </w:rPr>
      </w:pPr>
      <w:r>
        <w:rPr>
          <w:rFonts w:hint="default" w:ascii="DejaVu Sans" w:hAnsi="DejaVu Sans" w:cs="DejaVu Sans"/>
          <w:lang w:val="en-US" w:eastAsia="zh-CN"/>
        </w:rPr>
        <w:t xml:space="preserve">    </w:t>
      </w:r>
      <w:r>
        <w:rPr>
          <w:rFonts w:hint="default" w:ascii="DejaVu Sans" w:hAnsi="DejaVu Sans" w:cs="DejaVu Sans"/>
          <w:highlight w:val="none"/>
          <w:lang w:val="en-US" w:eastAsia="zh-CN"/>
        </w:rPr>
        <w:t xml:space="preserve">uint16_t            </w:t>
      </w:r>
      <w:r>
        <w:rPr>
          <w:rFonts w:hint="eastAsia" w:ascii="DejaVu Sans" w:hAnsi="DejaVu Sans" w:cs="DejaVu Sans"/>
          <w:highlight w:val="none"/>
          <w:lang w:val="en-US" w:eastAsia="zh-CN"/>
        </w:rPr>
        <w:t xml:space="preserve">   </w:t>
      </w:r>
      <w:r>
        <w:rPr>
          <w:rFonts w:hint="default" w:ascii="DejaVu Sans" w:hAnsi="DejaVu Sans" w:cs="DejaVu Sans"/>
          <w:highlight w:val="none"/>
          <w:lang w:val="en-US" w:eastAsia="zh-CN"/>
        </w:rPr>
        <w:t>policy_id;     //  佣金编号,名字待定</w:t>
      </w:r>
    </w:p>
    <w:p w14:paraId="4FD945AB">
      <w:pPr>
        <w:ind w:firstLine="420" w:firstLineChars="0"/>
        <w:rPr>
          <w:rFonts w:hint="default" w:ascii="DejaVu Sans" w:hAnsi="DejaVu Sans" w:cs="DejaVu Sans"/>
          <w:lang w:val="en-US" w:eastAsia="zh-CN"/>
        </w:rPr>
      </w:pPr>
      <w:r>
        <w:rPr>
          <w:rFonts w:hint="default" w:ascii="DejaVu Sans" w:hAnsi="DejaVu Sans" w:cs="DejaVu Sans"/>
          <w:lang w:val="en-US" w:eastAsia="zh-CN"/>
        </w:rPr>
        <w:t xml:space="preserve">    std::array&lt;char, 16&gt; </w:t>
      </w:r>
      <w:r>
        <w:rPr>
          <w:rFonts w:hint="eastAsia" w:ascii="DejaVu Sans" w:hAnsi="DejaVu Sans" w:cs="DejaVu Sans"/>
          <w:lang w:val="en-US" w:eastAsia="zh-CN"/>
        </w:rPr>
        <w:t xml:space="preserve"> </w:t>
      </w:r>
      <w:r>
        <w:rPr>
          <w:rFonts w:hint="default" w:ascii="DejaVu Sans" w:hAnsi="DejaVu Sans" w:cs="DejaVu Sans"/>
          <w:lang w:val="en-US" w:eastAsia="zh-CN"/>
        </w:rPr>
        <w:t>fund_account_id;</w:t>
      </w:r>
    </w:p>
    <w:p w14:paraId="0A3CC9D9">
      <w:pPr>
        <w:ind w:firstLine="420" w:firstLineChars="0"/>
        <w:rPr>
          <w:rFonts w:hint="default" w:ascii="DejaVu Sans" w:hAnsi="DejaVu Sans" w:cs="DejaVu Sans"/>
          <w:lang w:val="en-US" w:eastAsia="zh-CN"/>
        </w:rPr>
      </w:pPr>
      <w:r>
        <w:rPr>
          <w:rFonts w:hint="default" w:ascii="DejaVu Sans" w:hAnsi="DejaVu Sans" w:cs="DejaVu Sans"/>
          <w:lang w:val="en-US" w:eastAsia="zh-CN"/>
        </w:rPr>
        <w:t xml:space="preserve">    std::array&lt;char, 10&gt; </w:t>
      </w:r>
      <w:r>
        <w:rPr>
          <w:rFonts w:hint="eastAsia" w:ascii="DejaVu Sans" w:hAnsi="DejaVu Sans" w:cs="DejaVu Sans"/>
          <w:lang w:val="en-US" w:eastAsia="zh-CN"/>
        </w:rPr>
        <w:t xml:space="preserve"> </w:t>
      </w:r>
      <w:r>
        <w:rPr>
          <w:rFonts w:hint="default" w:ascii="DejaVu Sans" w:hAnsi="DejaVu Sans" w:cs="DejaVu Sans"/>
          <w:lang w:val="en-US" w:eastAsia="zh-CN"/>
        </w:rPr>
        <w:t>branch_id;</w:t>
      </w:r>
    </w:p>
    <w:p w14:paraId="77B9B4F6">
      <w:pPr>
        <w:ind w:firstLine="420" w:firstLineChars="0"/>
        <w:rPr>
          <w:rFonts w:hint="default" w:ascii="DejaVu Sans" w:hAnsi="DejaVu Sans" w:cs="DejaVu Sans"/>
          <w:lang w:val="en-US" w:eastAsia="zh-CN"/>
        </w:rPr>
      </w:pPr>
      <w:r>
        <w:rPr>
          <w:rFonts w:hint="default" w:ascii="DejaVu Sans" w:hAnsi="DejaVu Sans" w:cs="DejaVu Sans"/>
          <w:lang w:val="en-US" w:eastAsia="zh-CN"/>
        </w:rPr>
        <w:t xml:space="preserve">    std::array&lt;char, 12&gt; </w:t>
      </w:r>
      <w:r>
        <w:rPr>
          <w:rFonts w:hint="eastAsia" w:ascii="DejaVu Sans" w:hAnsi="DejaVu Sans" w:cs="DejaVu Sans"/>
          <w:lang w:val="en-US" w:eastAsia="zh-CN"/>
        </w:rPr>
        <w:t xml:space="preserve"> </w:t>
      </w:r>
      <w:r>
        <w:rPr>
          <w:rFonts w:hint="default" w:ascii="DejaVu Sans" w:hAnsi="DejaVu Sans" w:cs="DejaVu Sans"/>
          <w:lang w:val="en-US" w:eastAsia="zh-CN"/>
        </w:rPr>
        <w:t>account_id;</w:t>
      </w:r>
    </w:p>
    <w:p w14:paraId="4D6ED1EF">
      <w:pPr>
        <w:ind w:firstLine="420" w:firstLineChars="0"/>
        <w:rPr>
          <w:rFonts w:hint="default" w:ascii="DejaVu Sans" w:hAnsi="DejaVu Sans" w:cs="DejaVu Sans"/>
          <w:lang w:val="en-US" w:eastAsia="zh-CN"/>
        </w:rPr>
      </w:pPr>
      <w:r>
        <w:rPr>
          <w:rFonts w:hint="default" w:ascii="DejaVu Sans" w:hAnsi="DejaVu Sans" w:cs="DejaVu Sans"/>
          <w:lang w:val="en-US" w:eastAsia="zh-CN"/>
        </w:rPr>
        <w:t>    std::array&lt;char, 8&gt;  </w:t>
      </w:r>
      <w:r>
        <w:rPr>
          <w:rFonts w:hint="eastAsia" w:ascii="DejaVu Sans" w:hAnsi="DejaVu Sans" w:cs="DejaVu Sans"/>
          <w:lang w:val="en-US" w:eastAsia="zh-CN"/>
        </w:rPr>
        <w:t xml:space="preserve"> </w:t>
      </w:r>
      <w:r>
        <w:rPr>
          <w:rFonts w:hint="default" w:ascii="DejaVu Sans" w:hAnsi="DejaVu Sans" w:cs="DejaVu Sans"/>
          <w:lang w:val="en-US" w:eastAsia="zh-CN"/>
        </w:rPr>
        <w:t>security_id;</w:t>
      </w:r>
    </w:p>
    <w:p w14:paraId="34A1F183">
      <w:pPr>
        <w:ind w:firstLine="420" w:firstLineChars="0"/>
        <w:rPr>
          <w:rFonts w:hint="default" w:ascii="DejaVu Sans" w:hAnsi="DejaVu Sans" w:cs="DejaVu Sans"/>
          <w:lang w:val="en-US" w:eastAsia="zh-CN"/>
        </w:rPr>
      </w:pPr>
      <w:r>
        <w:rPr>
          <w:rFonts w:hint="default" w:ascii="DejaVu Sans" w:hAnsi="DejaVu Sans" w:cs="DejaVu Sans"/>
          <w:lang w:val="en-US" w:eastAsia="zh-CN"/>
        </w:rPr>
        <w:t xml:space="preserve">    uint16_t               </w:t>
      </w:r>
      <w:r>
        <w:rPr>
          <w:rFonts w:hint="eastAsia" w:ascii="DejaVu Sans" w:hAnsi="DejaVu Sans" w:cs="DejaVu Sans"/>
          <w:lang w:val="en-US" w:eastAsia="zh-CN"/>
        </w:rPr>
        <w:t xml:space="preserve">  </w:t>
      </w:r>
      <w:r>
        <w:rPr>
          <w:rFonts w:hint="default" w:ascii="DejaVu Sans" w:hAnsi="DejaVu Sans" w:cs="DejaVu Sans"/>
          <w:lang w:val="en-US" w:eastAsia="zh-CN"/>
        </w:rPr>
        <w:t>market_id;</w:t>
      </w:r>
    </w:p>
    <w:p w14:paraId="52651258">
      <w:pPr>
        <w:ind w:firstLine="420" w:firstLineChars="0"/>
        <w:rPr>
          <w:rFonts w:hint="default" w:ascii="微软雅黑" w:hAnsi="微软雅黑" w:cs="微软雅黑"/>
          <w:lang w:val="en-US" w:eastAsia="zh-CN"/>
        </w:rPr>
      </w:pPr>
    </w:p>
    <w:p w14:paraId="5BA8F23E">
      <w:pPr>
        <w:rPr>
          <w:rFonts w:hint="eastAsia" w:ascii="微软雅黑" w:hAnsi="微软雅黑" w:cs="微软雅黑"/>
          <w:lang w:val="en-US" w:eastAsia="zh-CN"/>
        </w:rPr>
      </w:pPr>
      <w:r>
        <w:rPr>
          <w:rFonts w:hint="eastAsia" w:ascii="微软雅黑" w:hAnsi="微软雅黑" w:cs="微软雅黑"/>
          <w:lang w:val="en-US" w:eastAsia="zh-CN"/>
        </w:rPr>
        <w:t>对于需要转发给 agw 的场景，将需要补充的字段分为两个部分。</w:t>
      </w:r>
    </w:p>
    <w:p w14:paraId="0DAF9663">
      <w:pPr>
        <w:rPr>
          <w:rFonts w:hint="eastAsia" w:ascii="微软雅黑" w:hAnsi="微软雅黑" w:cs="微软雅黑"/>
          <w:lang w:val="en-US" w:eastAsia="zh-CN"/>
        </w:rPr>
      </w:pPr>
      <w:r>
        <w:rPr>
          <w:rFonts w:hint="eastAsia" w:ascii="微软雅黑" w:hAnsi="微软雅黑" w:cs="微软雅黑"/>
          <w:lang w:val="en-US" w:eastAsia="zh-CN"/>
        </w:rPr>
        <w:t>一个部分是客户登陆时便需要缓存至api内部的相关信息,包括:</w:t>
      </w:r>
    </w:p>
    <w:p w14:paraId="2BE597E3">
      <w:pPr>
        <w:rPr>
          <w:rFonts w:hint="default" w:ascii="微软雅黑" w:hAnsi="微软雅黑" w:cs="微软雅黑"/>
          <w:lang w:val="en-US" w:eastAsia="zh-CN"/>
        </w:rPr>
      </w:pPr>
      <w:r>
        <w:rPr>
          <w:rFonts w:hint="default" w:ascii="微软雅黑" w:hAnsi="微软雅黑" w:cs="微软雅黑"/>
          <w:lang w:val="en-US" w:eastAsia="zh-CN"/>
        </w:rPr>
        <w:t>std::array&lt;char, 16&gt; cust_id;      </w:t>
      </w:r>
      <w:r>
        <w:rPr>
          <w:rFonts w:hint="eastAsia" w:ascii="微软雅黑" w:hAnsi="微软雅黑" w:cs="微软雅黑"/>
          <w:lang w:val="en-US" w:eastAsia="zh-CN"/>
        </w:rPr>
        <w:t xml:space="preserve">             </w:t>
      </w:r>
      <w:r>
        <w:rPr>
          <w:rFonts w:hint="default" w:ascii="微软雅黑" w:hAnsi="微软雅黑" w:cs="微软雅黑"/>
          <w:lang w:val="en-US" w:eastAsia="zh-CN"/>
        </w:rPr>
        <w:t>///&lt; 客户号</w:t>
      </w:r>
    </w:p>
    <w:p w14:paraId="3F6FCAC7">
      <w:pPr>
        <w:rPr>
          <w:rFonts w:hint="default" w:ascii="微软雅黑" w:hAnsi="微软雅黑" w:cs="微软雅黑"/>
          <w:lang w:val="en-US" w:eastAsia="zh-CN"/>
        </w:rPr>
      </w:pPr>
      <w:r>
        <w:rPr>
          <w:rFonts w:hint="default" w:ascii="微软雅黑" w:hAnsi="微软雅黑" w:cs="微软雅黑"/>
          <w:lang w:val="en-US" w:eastAsia="zh-CN"/>
        </w:rPr>
        <w:t xml:space="preserve">std::array&lt;char, 2&gt; order_way_ext; </w:t>
      </w:r>
      <w:r>
        <w:rPr>
          <w:rFonts w:hint="eastAsia" w:ascii="微软雅黑" w:hAnsi="微软雅黑" w:cs="微软雅黑"/>
          <w:lang w:val="en-US" w:eastAsia="zh-CN"/>
        </w:rPr>
        <w:t xml:space="preserve">           </w:t>
      </w:r>
      <w:r>
        <w:rPr>
          <w:rFonts w:hint="default" w:ascii="微软雅黑" w:hAnsi="微软雅黑" w:cs="微软雅黑"/>
          <w:lang w:val="en-US" w:eastAsia="zh-CN"/>
        </w:rPr>
        <w:t>///&lt; 委托方式扩展</w:t>
      </w:r>
    </w:p>
    <w:p w14:paraId="4DAD8D75">
      <w:pPr>
        <w:rPr>
          <w:rFonts w:hint="default" w:ascii="微软雅黑" w:hAnsi="微软雅黑" w:cs="微软雅黑"/>
          <w:lang w:val="en-US" w:eastAsia="zh-CN"/>
        </w:rPr>
      </w:pPr>
      <w:r>
        <w:rPr>
          <w:rFonts w:hint="default" w:ascii="微软雅黑" w:hAnsi="微软雅黑" w:cs="微软雅黑"/>
          <w:lang w:val="en-US" w:eastAsia="zh-CN"/>
        </w:rPr>
        <w:t>std::array&lt;char, 64&gt; user_info;    </w:t>
      </w:r>
      <w:r>
        <w:rPr>
          <w:rFonts w:hint="eastAsia" w:ascii="微软雅黑" w:hAnsi="微软雅黑" w:cs="微软雅黑"/>
          <w:lang w:val="en-US" w:eastAsia="zh-CN"/>
        </w:rPr>
        <w:t xml:space="preserve">            </w:t>
      </w:r>
      <w:r>
        <w:rPr>
          <w:rFonts w:hint="default" w:ascii="微软雅黑" w:hAnsi="微软雅黑" w:cs="微软雅黑"/>
          <w:lang w:val="en-US" w:eastAsia="zh-CN"/>
        </w:rPr>
        <w:t>///&lt; 用户私有信息</w:t>
      </w:r>
    </w:p>
    <w:p w14:paraId="0BCD168E">
      <w:pPr>
        <w:rPr>
          <w:rFonts w:hint="default" w:ascii="微软雅黑" w:hAnsi="微软雅黑" w:cs="微软雅黑"/>
          <w:lang w:val="en-US" w:eastAsia="zh-CN"/>
        </w:rPr>
      </w:pPr>
      <w:r>
        <w:rPr>
          <w:rFonts w:hint="default" w:ascii="微软雅黑" w:hAnsi="微软雅黑" w:cs="微软雅黑"/>
          <w:lang w:val="en-US" w:eastAsia="zh-CN"/>
        </w:rPr>
        <w:t xml:space="preserve">std::array&lt;char, 128&gt; password;   </w:t>
      </w:r>
      <w:r>
        <w:rPr>
          <w:rFonts w:hint="eastAsia" w:ascii="微软雅黑" w:hAnsi="微软雅黑" w:cs="微软雅黑"/>
          <w:lang w:val="en-US" w:eastAsia="zh-CN"/>
        </w:rPr>
        <w:t xml:space="preserve">           </w:t>
      </w:r>
      <w:r>
        <w:rPr>
          <w:rFonts w:hint="default" w:ascii="微软雅黑" w:hAnsi="微软雅黑" w:cs="微软雅黑"/>
          <w:lang w:val="en-US" w:eastAsia="zh-CN"/>
        </w:rPr>
        <w:t>///&lt; 客户密码</w:t>
      </w:r>
    </w:p>
    <w:p w14:paraId="63AE5390">
      <w:pPr>
        <w:rPr>
          <w:rFonts w:hint="default" w:ascii="微软雅黑" w:hAnsi="微软雅黑" w:cs="微软雅黑"/>
          <w:lang w:val="en-US" w:eastAsia="zh-CN"/>
        </w:rPr>
      </w:pPr>
      <w:r>
        <w:rPr>
          <w:rFonts w:hint="default" w:ascii="微软雅黑" w:hAnsi="微软雅黑" w:cs="微软雅黑"/>
          <w:lang w:val="en-US" w:eastAsia="zh-CN"/>
        </w:rPr>
        <w:t xml:space="preserve">std::array&lt;char, 1024&gt; client_feature_code;  </w:t>
      </w:r>
      <w:r>
        <w:rPr>
          <w:rFonts w:hint="eastAsia" w:ascii="微软雅黑" w:hAnsi="微软雅黑" w:cs="微软雅黑"/>
          <w:lang w:val="en-US" w:eastAsia="zh-CN"/>
        </w:rPr>
        <w:t xml:space="preserve"> </w:t>
      </w:r>
      <w:r>
        <w:rPr>
          <w:rFonts w:hint="default" w:ascii="微软雅黑" w:hAnsi="微软雅黑" w:cs="微软雅黑"/>
          <w:lang w:val="en-US" w:eastAsia="zh-CN"/>
        </w:rPr>
        <w:t>///&lt; 终端识别码</w:t>
      </w:r>
    </w:p>
    <w:p w14:paraId="4C833097">
      <w:pPr>
        <w:rPr>
          <w:rFonts w:hint="default" w:ascii="微软雅黑" w:hAnsi="微软雅黑" w:cs="微软雅黑"/>
          <w:lang w:val="en-US" w:eastAsia="zh-CN"/>
        </w:rPr>
      </w:pPr>
      <w:r>
        <w:rPr>
          <w:rFonts w:hint="eastAsia" w:ascii="微软雅黑" w:hAnsi="微软雅黑" w:cs="微软雅黑"/>
          <w:lang w:val="en-US" w:eastAsia="zh-CN"/>
        </w:rPr>
        <w:t>另一部分是根据委托请求，进行相关查找映射便可以获取的信息，包括:</w:t>
      </w:r>
    </w:p>
    <w:p w14:paraId="1D9EEDF4">
      <w:pPr>
        <w:rPr>
          <w:rFonts w:hint="default" w:ascii="微软雅黑" w:hAnsi="微软雅黑" w:cs="微软雅黑"/>
          <w:highlight w:val="none"/>
          <w:lang w:val="en-US" w:eastAsia="zh-CN"/>
        </w:rPr>
      </w:pPr>
      <w:r>
        <w:rPr>
          <w:rFonts w:hint="default" w:ascii="微软雅黑" w:hAnsi="微软雅黑" w:cs="微软雅黑"/>
          <w:highlight w:val="none"/>
          <w:lang w:val="en-US" w:eastAsia="zh-CN"/>
        </w:rPr>
        <w:t>uint8_t business_type;             ///&lt; 业务类型</w:t>
      </w:r>
      <w:r>
        <w:rPr>
          <w:rFonts w:hint="eastAsia" w:ascii="微软雅黑" w:hAnsi="微软雅黑" w:cs="微软雅黑"/>
          <w:highlight w:val="none"/>
          <w:lang w:val="en-US" w:eastAsia="zh-CN"/>
        </w:rPr>
        <w:t xml:space="preserve"> -- 消息号映射</w:t>
      </w:r>
    </w:p>
    <w:p w14:paraId="0DAF8198">
      <w:pPr>
        <w:rPr>
          <w:rFonts w:hint="default" w:ascii="微软雅黑" w:hAnsi="微软雅黑" w:cs="微软雅黑"/>
          <w:highlight w:val="none"/>
          <w:lang w:val="en-US" w:eastAsia="zh-CN"/>
        </w:rPr>
      </w:pPr>
      <w:r>
        <w:rPr>
          <w:rFonts w:hint="default" w:ascii="微软雅黑" w:hAnsi="微软雅黑" w:cs="微软雅黑"/>
          <w:highlight w:val="none"/>
          <w:lang w:val="en-US" w:eastAsia="zh-CN"/>
        </w:rPr>
        <w:t>int64_t client_order_time;         ///&lt; 委托时间</w:t>
      </w:r>
      <w:r>
        <w:rPr>
          <w:rFonts w:hint="eastAsia" w:ascii="微软雅黑" w:hAnsi="微软雅黑" w:cs="微软雅黑"/>
          <w:highlight w:val="none"/>
          <w:lang w:val="en-US" w:eastAsia="zh-CN"/>
        </w:rPr>
        <w:t xml:space="preserve"> -- 委托时设置</w:t>
      </w:r>
    </w:p>
    <w:p w14:paraId="1354F996">
      <w:pPr>
        <w:rPr>
          <w:rFonts w:hint="default" w:ascii="微软雅黑" w:hAnsi="微软雅黑" w:cs="微软雅黑"/>
          <w:highlight w:val="none"/>
          <w:lang w:val="en-US" w:eastAsia="zh-CN"/>
        </w:rPr>
      </w:pPr>
      <w:r>
        <w:rPr>
          <w:rFonts w:hint="default" w:ascii="微软雅黑" w:hAnsi="微软雅黑" w:cs="微软雅黑"/>
          <w:highlight w:val="none"/>
          <w:lang w:val="en-US" w:eastAsia="zh-CN"/>
        </w:rPr>
        <w:t>char time_in_force;                ///&lt; 订单有效期</w:t>
      </w:r>
      <w:r>
        <w:rPr>
          <w:rFonts w:hint="eastAsia" w:ascii="微软雅黑" w:hAnsi="微软雅黑" w:cs="微软雅黑"/>
          <w:highlight w:val="none"/>
          <w:lang w:val="en-US" w:eastAsia="zh-CN"/>
        </w:rPr>
        <w:t xml:space="preserve"> -- 市价委托请求时，相关字典映射</w:t>
      </w:r>
    </w:p>
    <w:p w14:paraId="7386A983">
      <w:pPr>
        <w:rPr>
          <w:rFonts w:hint="default" w:ascii="微软雅黑" w:hAnsi="微软雅黑" w:cs="微软雅黑"/>
          <w:highlight w:val="none"/>
          <w:lang w:val="en-US" w:eastAsia="zh-CN"/>
        </w:rPr>
      </w:pPr>
      <w:r>
        <w:rPr>
          <w:rFonts w:hint="default" w:ascii="微软雅黑" w:hAnsi="微软雅黑" w:cs="微软雅黑"/>
          <w:highlight w:val="none"/>
          <w:lang w:val="en-US" w:eastAsia="zh-CN"/>
        </w:rPr>
        <w:t>char cash_margin;                 ///&lt; 信用标识</w:t>
      </w:r>
      <w:r>
        <w:rPr>
          <w:rFonts w:hint="eastAsia" w:ascii="微软雅黑" w:hAnsi="微软雅黑" w:cs="微软雅黑"/>
          <w:highlight w:val="none"/>
          <w:lang w:val="en-US" w:eastAsia="zh-CN"/>
        </w:rPr>
        <w:t xml:space="preserve"> -- 市价委托请求时，相关字典映射</w:t>
      </w:r>
      <w:r>
        <w:rPr>
          <w:rFonts w:hint="default" w:ascii="微软雅黑" w:hAnsi="微软雅黑" w:cs="微软雅黑"/>
          <w:highlight w:val="none"/>
          <w:lang w:val="en-US" w:eastAsia="zh-CN"/>
        </w:rPr>
        <w:t>int64_t min_qty;                  ///&lt; 最低成交数量</w:t>
      </w:r>
      <w:r>
        <w:rPr>
          <w:rFonts w:hint="eastAsia" w:ascii="微软雅黑" w:hAnsi="微软雅黑" w:cs="微软雅黑"/>
          <w:highlight w:val="none"/>
          <w:lang w:val="en-US" w:eastAsia="zh-CN"/>
        </w:rPr>
        <w:t xml:space="preserve"> -- </w:t>
      </w:r>
      <w:r>
        <w:rPr>
          <w:rFonts w:hint="default" w:ascii="微软雅黑" w:hAnsi="微软雅黑" w:cs="微软雅黑"/>
          <w:highlight w:val="none"/>
          <w:lang w:val="en-US" w:eastAsia="zh-CN"/>
        </w:rPr>
        <w:t>市价委托请求时，相关字典映射</w:t>
      </w:r>
    </w:p>
    <w:p w14:paraId="7323C243">
      <w:pPr>
        <w:rPr>
          <w:rFonts w:hint="default" w:ascii="微软雅黑" w:hAnsi="微软雅黑" w:cs="微软雅黑"/>
          <w:highlight w:val="none"/>
          <w:lang w:val="en-US" w:eastAsia="zh-CN"/>
        </w:rPr>
      </w:pPr>
      <w:r>
        <w:rPr>
          <w:rFonts w:hint="default" w:ascii="微软雅黑" w:hAnsi="微软雅黑" w:cs="微软雅黑"/>
          <w:highlight w:val="none"/>
          <w:lang w:val="en-US" w:eastAsia="zh-CN"/>
        </w:rPr>
        <w:t>uint16_t max_price_levels;      ///&lt; 最多成交价位数</w:t>
      </w:r>
      <w:r>
        <w:rPr>
          <w:rFonts w:hint="eastAsia" w:ascii="微软雅黑" w:hAnsi="微软雅黑" w:cs="微软雅黑"/>
          <w:highlight w:val="none"/>
          <w:lang w:val="en-US" w:eastAsia="zh-CN"/>
        </w:rPr>
        <w:t>-- 市价委托请求时，相关字典映射</w:t>
      </w:r>
    </w:p>
    <w:p w14:paraId="3273F2B4">
      <w:pPr>
        <w:ind w:firstLine="334"/>
        <w:rPr>
          <w:rFonts w:hint="default" w:ascii="微软雅黑" w:hAnsi="微软雅黑" w:cs="微软雅黑"/>
          <w:highlight w:val="lightGray"/>
          <w:lang w:val="en-US" w:eastAsia="zh-CN"/>
        </w:rPr>
      </w:pPr>
    </w:p>
    <w:p w14:paraId="3F27B225">
      <w:pPr>
        <w:rPr>
          <w:rFonts w:hint="default" w:ascii="微软雅黑" w:hAnsi="微软雅黑" w:cs="微软雅黑"/>
          <w:lang w:val="en-US" w:eastAsia="zh-CN"/>
        </w:rPr>
      </w:pPr>
      <w:r>
        <w:rPr>
          <w:rFonts w:hint="default" w:ascii="微软雅黑" w:hAnsi="微软雅黑" w:cs="微软雅黑"/>
          <w:lang w:val="en-US" w:eastAsia="zh-CN"/>
        </w:rPr>
        <w:t>   </w:t>
      </w:r>
    </w:p>
    <w:p w14:paraId="13A58F04">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3.1.3 查询相关</w:t>
      </w:r>
    </w:p>
    <w:p w14:paraId="6595E553">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经过在98实际生产环境的统计，此次开发会实现调用次数超过100次的查询接口。包括： 自研股份查询、客户总资产查询、可取资金查询消息、成交查询消息、订单查询消息、自研资金查询消息、PB专用订单查询、PB成交查询消息、最大可委托数查询消息。等接口。</w:t>
      </w:r>
    </w:p>
    <w:p w14:paraId="726E6E8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val="en-US" w:eastAsia="zh-CN"/>
        </w:rPr>
        <w:t>所有接口在不同柜台的字段统计，见</w:t>
      </w:r>
      <w:r>
        <w:rPr>
          <w:rFonts w:hint="eastAsia" w:ascii="微软雅黑" w:hAnsi="微软雅黑" w:cs="微软雅黑"/>
          <w:lang w:val="en-US" w:eastAsia="zh-CN"/>
        </w:rPr>
        <w:t>接口统计表格。</w:t>
      </w:r>
    </w:p>
    <w:p w14:paraId="6DA75AB6">
      <w:pPr>
        <w:pStyle w:val="4"/>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3.2 接口风格与平台支持</w:t>
      </w:r>
    </w:p>
    <w:p w14:paraId="06F64A82">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3.2.1 柜台风格参考</w:t>
      </w:r>
    </w:p>
    <w:p w14:paraId="6D7D880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val="en-US" w:eastAsia="zh-CN"/>
        </w:rPr>
        <w:t>根据对客户的调查结果分析，客户对柜台的接口风格，没有明显的偏好。华锐和艾克的用户数量最多，并且数量相同。通过这两者接口进行分析，艾克的接口偏纯</w:t>
      </w:r>
      <w:r>
        <w:rPr>
          <w:rFonts w:hint="eastAsia" w:ascii="微软雅黑" w:hAnsi="微软雅黑" w:eastAsia="微软雅黑" w:cs="微软雅黑"/>
          <w:lang w:eastAsia="zh-CN"/>
        </w:rPr>
        <w:t>C的风格，相对简介对用户比较有好。华锐的接口，在抽象层面做的比较完善，对开发者比较有好，可以在不改变对外接口的情况下，进行大多数的功能升级和修复。</w:t>
      </w:r>
    </w:p>
    <w:p w14:paraId="790A04D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两者各有优劣。</w:t>
      </w:r>
    </w:p>
    <w:p w14:paraId="360BF252">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3.2.2 语言标准相关</w:t>
      </w:r>
    </w:p>
    <w:p w14:paraId="5625265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val="en-US" w:eastAsia="zh-CN"/>
        </w:rPr>
        <w:t>统计</w:t>
      </w:r>
      <w:r>
        <w:rPr>
          <w:rFonts w:hint="eastAsia" w:ascii="微软雅黑" w:hAnsi="微软雅黑" w:cs="微软雅黑"/>
          <w:lang w:val="en-US" w:eastAsia="zh-CN"/>
        </w:rPr>
        <w:t xml:space="preserve">了 </w:t>
      </w:r>
      <w:r>
        <w:rPr>
          <w:rFonts w:hint="eastAsia" w:ascii="微软雅黑" w:hAnsi="微软雅黑" w:eastAsia="微软雅黑" w:cs="微软雅黑"/>
          <w:lang w:eastAsia="zh-CN"/>
        </w:rPr>
        <w:t>C++标准和gcc 版本的对应关系</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0"/>
        <w:gridCol w:w="1004"/>
        <w:gridCol w:w="1004"/>
        <w:gridCol w:w="1214"/>
        <w:gridCol w:w="1004"/>
        <w:gridCol w:w="1215"/>
        <w:gridCol w:w="1861"/>
      </w:tblGrid>
      <w:tr w14:paraId="14821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1B8E44E">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GCC版本</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7E66D48">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C++11</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C88B3C7">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C++14</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2953A59F">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C++17</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902DC5E">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C++20</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53C5D8C">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C++23</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27B6E10">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备注</w:t>
            </w:r>
          </w:p>
        </w:tc>
      </w:tr>
      <w:tr w14:paraId="276FF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6AEF7DBE">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4.8.5</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1FC61D4">
            <w:pPr>
              <w:keepNext w:val="0"/>
              <w:keepLines w:val="0"/>
              <w:widowControl/>
              <w:suppressLineNumbers w:val="0"/>
              <w:snapToGrid w:val="0"/>
              <w:ind w:left="0" w:leftChars="0" w:right="0" w:rightChars="0" w:firstLine="0" w:firstLineChars="0"/>
              <w:jc w:val="both"/>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基本</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0D1CFB7">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99283E2">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274C1202">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921190D">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6DD14C3">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CentOS7 默认</w:t>
            </w:r>
          </w:p>
        </w:tc>
      </w:tr>
      <w:tr w14:paraId="4ACC2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C9C96B0">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4.9</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4B4682F">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3EBB964">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 xml:space="preserve"> 部分</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B9D5FAC">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80863AD">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2B0A5D7">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A6BE875">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修复 4.8 缺陷</w:t>
            </w:r>
          </w:p>
        </w:tc>
      </w:tr>
      <w:tr w14:paraId="1313D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B6C4CF5">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5</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6C77084D">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41A9843">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2D295CB">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 xml:space="preserve"> 实验</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6CD8BCD3">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2AFF79AE">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3278BB6">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C++14 稳定</w:t>
            </w:r>
          </w:p>
        </w:tc>
      </w:tr>
      <w:tr w14:paraId="47950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ECF7EC6">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6</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F519B3A">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0AAD048">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747BED7">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 xml:space="preserve"> 大部分</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3B2E658">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21D3B265">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1DD30B9">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C++17 起步</w:t>
            </w:r>
          </w:p>
        </w:tc>
      </w:tr>
      <w:tr w14:paraId="7E247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A6087E8">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7</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247601FA">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0A7663F">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6E05005">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基本</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DBE1356">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 xml:space="preserve"> 实验</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CEE687B">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D05D28D">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C++17 稳定</w:t>
            </w:r>
          </w:p>
        </w:tc>
      </w:tr>
      <w:tr w14:paraId="01D8C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8B484B9">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8</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5550052">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AA6C29B">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48982BA">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2EF6F38">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 xml:space="preserve"> 部分</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CA993D1">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620C360E">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C++20 起步</w:t>
            </w:r>
          </w:p>
        </w:tc>
      </w:tr>
      <w:tr w14:paraId="1F9B6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CE732C3">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9</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F200314">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1B0EEBE">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4A751E2">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D40DB75">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 xml:space="preserve"> 接近</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331A3B7">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FA58A2A">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C++20 完善</w:t>
            </w:r>
          </w:p>
        </w:tc>
      </w:tr>
      <w:tr w14:paraId="3BF70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6538F265">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10</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26096E1">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ABDB494">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8D7AB5B">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428DB86">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748D06A">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 xml:space="preserve"> 实验</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B0A1CC6">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C++20 稳定</w:t>
            </w:r>
          </w:p>
        </w:tc>
      </w:tr>
      <w:tr w14:paraId="7752B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4DC2426">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11</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64AB7F59">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6CF1570">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3DCFB9D">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B494579">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67BE6F04">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 xml:space="preserve"> 部分</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03F41AB">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C++17 默认</w:t>
            </w:r>
          </w:p>
        </w:tc>
      </w:tr>
      <w:tr w14:paraId="39B7A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D203691">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12</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9D286CF">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13F2CBA">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C82A64A">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853288B">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59C3F6B">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 xml:space="preserve"> 大部分</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F3AF111">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C++23 完善</w:t>
            </w:r>
          </w:p>
        </w:tc>
      </w:tr>
      <w:tr w14:paraId="1D119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97FC7FE">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13</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2EF461E1">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37A1FF01">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8497E06">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83A2DC0">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A7C0577">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基本</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2826CA7">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C++23 稳定</w:t>
            </w:r>
          </w:p>
        </w:tc>
      </w:tr>
      <w:tr w14:paraId="3A441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2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170B9B3">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14</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663556EE">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04C65F0C">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644CEC2">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00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054F81B">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21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2AB77B5E">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完整</w:t>
            </w:r>
          </w:p>
        </w:tc>
        <w:tc>
          <w:tcPr>
            <w:tcW w:w="1860" w:type="dxa"/>
            <w:tcBorders>
              <w:top w:val="single" w:color="A7A7A7" w:sz="6" w:space="0"/>
              <w:left w:val="single" w:color="A7A7A7" w:sz="6" w:space="0"/>
              <w:bottom w:val="single" w:color="A7A7A7" w:sz="6" w:space="0"/>
              <w:right w:val="single" w:color="A7A7A7" w:sz="6" w:space="0"/>
            </w:tcBorders>
            <w:shd w:val="clear" w:color="auto" w:fill="auto"/>
            <w:vAlign w:val="center"/>
          </w:tcPr>
          <w:p w14:paraId="2985B9E9">
            <w:pPr>
              <w:keepNext w:val="0"/>
              <w:keepLines w:val="0"/>
              <w:widowControl/>
              <w:suppressLineNumbers w:val="0"/>
              <w:snapToGrid w:val="0"/>
              <w:ind w:left="0" w:leftChars="0" w:right="0" w:rightChars="0" w:firstLine="0" w:firstLineChars="0"/>
              <w:jc w:val="left"/>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最新稳定</w:t>
            </w:r>
          </w:p>
        </w:tc>
      </w:tr>
    </w:tbl>
    <w:p w14:paraId="6F755BB9">
      <w:pPr>
        <w:ind w:firstLine="420" w:firstLineChars="0"/>
        <w:rPr>
          <w:rFonts w:hint="eastAsia" w:ascii="微软雅黑" w:hAnsi="微软雅黑" w:eastAsia="微软雅黑" w:cs="微软雅黑"/>
          <w:lang w:val="en-US" w:eastAsia="zh-CN"/>
        </w:rPr>
      </w:pPr>
    </w:p>
    <w:p w14:paraId="6790E887">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3.2.3 系统标准相关</w:t>
      </w:r>
    </w:p>
    <w:p w14:paraId="6F7DB45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val="en-US" w:eastAsia="zh-CN"/>
        </w:rPr>
        <w:t xml:space="preserve">1. </w:t>
      </w:r>
      <w:r>
        <w:rPr>
          <w:rFonts w:hint="eastAsia" w:ascii="微软雅黑" w:hAnsi="微软雅黑" w:eastAsia="微软雅黑" w:cs="微软雅黑"/>
          <w:lang w:eastAsia="zh-CN"/>
        </w:rPr>
        <w:t>windows</w:t>
      </w:r>
    </w:p>
    <w:p w14:paraId="0F7A9974">
      <w:pPr>
        <w:ind w:left="420" w:leftChars="0"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windows 的客户较少，当前沟通使用下来，只需要</w:t>
      </w:r>
      <w:r>
        <w:rPr>
          <w:rFonts w:hint="eastAsia" w:ascii="微软雅黑" w:hAnsi="微软雅黑" w:eastAsia="微软雅黑" w:cs="微软雅黑"/>
          <w:lang w:val="en-US" w:eastAsia="zh-CN"/>
        </w:rPr>
        <w:t>v</w:t>
      </w:r>
      <w:r>
        <w:rPr>
          <w:rFonts w:hint="eastAsia" w:ascii="微软雅黑" w:hAnsi="微软雅黑" w:eastAsia="微软雅黑" w:cs="微软雅黑"/>
          <w:lang w:eastAsia="zh-CN"/>
        </w:rPr>
        <w:t>isual studio 2019 版本打包即可。</w:t>
      </w:r>
    </w:p>
    <w:p w14:paraId="561AD77C">
      <w:pPr>
        <w:numPr>
          <w:ilvl w:val="0"/>
          <w:numId w:val="2"/>
        </w:numPr>
        <w:ind w:left="42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eastAsia="zh-CN"/>
        </w:rPr>
        <w:t>linux</w:t>
      </w:r>
    </w:p>
    <w:p w14:paraId="0AD9CDB0">
      <w:pPr>
        <w:ind w:left="420" w:leftChars="0"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分析常用的版本系统</w:t>
      </w:r>
      <w:r>
        <w:rPr>
          <w:rFonts w:hint="eastAsia" w:ascii="微软雅黑" w:hAnsi="微软雅黑" w:eastAsia="微软雅黑" w:cs="微软雅黑"/>
          <w:lang w:val="en-US" w:eastAsia="zh-CN"/>
        </w:rPr>
        <w:t xml:space="preserve"> 与 内核、</w:t>
      </w:r>
      <w:r>
        <w:rPr>
          <w:rFonts w:hint="eastAsia" w:ascii="微软雅黑" w:hAnsi="微软雅黑" w:eastAsia="微软雅黑" w:cs="微软雅黑"/>
          <w:lang w:eastAsia="zh-CN"/>
        </w:rPr>
        <w:t>gcc 版本的关联</w:t>
      </w:r>
    </w:p>
    <w:tbl>
      <w:tblPr>
        <w:tblStyle w:val="13"/>
        <w:tblW w:w="83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6"/>
        <w:gridCol w:w="2006"/>
        <w:gridCol w:w="894"/>
        <w:gridCol w:w="1959"/>
        <w:gridCol w:w="1738"/>
      </w:tblGrid>
      <w:tr w14:paraId="7A197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4A635F1A">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发行版</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705318E8">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版本</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749AEFBF">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内核</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3C0530F3">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默认GCC</w:t>
            </w:r>
          </w:p>
        </w:tc>
        <w:tc>
          <w:tcPr>
            <w:tcW w:w="1738" w:type="dxa"/>
            <w:tcBorders>
              <w:top w:val="single" w:color="A7A7A7" w:sz="6" w:space="0"/>
              <w:left w:val="single" w:color="A7A7A7" w:sz="6" w:space="0"/>
              <w:bottom w:val="single" w:color="A7A7A7" w:sz="6" w:space="0"/>
              <w:right w:val="single" w:color="A7A7A7" w:sz="6" w:space="0"/>
            </w:tcBorders>
            <w:shd w:val="clear" w:color="auto" w:fill="auto"/>
            <w:vAlign w:val="center"/>
          </w:tcPr>
          <w:p w14:paraId="7F491C8F">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b/>
                <w:color w:val="393939"/>
                <w:sz w:val="21"/>
                <w:szCs w:val="21"/>
              </w:rPr>
            </w:pPr>
            <w:r>
              <w:rPr>
                <w:rFonts w:hint="eastAsia" w:ascii="微软雅黑" w:hAnsi="微软雅黑" w:eastAsia="微软雅黑" w:cs="微软雅黑"/>
                <w:b/>
                <w:color w:val="000000"/>
                <w:kern w:val="0"/>
                <w:sz w:val="21"/>
                <w:szCs w:val="21"/>
                <w:lang w:val="en-US" w:eastAsia="zh-CN" w:bidi="ar"/>
              </w:rPr>
              <w:t>C++支持</w:t>
            </w:r>
          </w:p>
        </w:tc>
      </w:tr>
      <w:tr w14:paraId="1BA9B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4E792388">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CentOS</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6C5C154B">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7</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37F417DB">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3.10</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7BB07F97">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4.8.5</w:t>
            </w:r>
          </w:p>
        </w:tc>
        <w:tc>
          <w:tcPr>
            <w:tcW w:w="1738"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0FF76D3">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C++11</w:t>
            </w:r>
          </w:p>
        </w:tc>
      </w:tr>
      <w:tr w14:paraId="5BD1D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445BA7E7">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CentOS</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38259D0C">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8</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7E402E88">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4.18</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33458FB3">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8.5</w:t>
            </w:r>
          </w:p>
        </w:tc>
        <w:tc>
          <w:tcPr>
            <w:tcW w:w="1738"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5A0CA45">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C++17</w:t>
            </w:r>
          </w:p>
        </w:tc>
      </w:tr>
      <w:tr w14:paraId="664C8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7DE79020">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CentOS</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5B12D3D1">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Stream 9</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7CDB89D3">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5.14</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0D811C27">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11.2</w:t>
            </w:r>
          </w:p>
        </w:tc>
        <w:tc>
          <w:tcPr>
            <w:tcW w:w="1738" w:type="dxa"/>
            <w:tcBorders>
              <w:top w:val="single" w:color="A7A7A7" w:sz="6" w:space="0"/>
              <w:left w:val="single" w:color="A7A7A7" w:sz="6" w:space="0"/>
              <w:bottom w:val="single" w:color="A7A7A7" w:sz="6" w:space="0"/>
              <w:right w:val="single" w:color="A7A7A7" w:sz="6" w:space="0"/>
            </w:tcBorders>
            <w:shd w:val="clear" w:color="auto" w:fill="auto"/>
            <w:vAlign w:val="center"/>
          </w:tcPr>
          <w:p w14:paraId="605E4F00">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C++20</w:t>
            </w:r>
          </w:p>
        </w:tc>
      </w:tr>
      <w:tr w14:paraId="72648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41BB8188">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Ubuntu</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6825DF7E">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20.04 LTS</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3ED10558">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5.4</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2A5F0849">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9.3</w:t>
            </w:r>
          </w:p>
        </w:tc>
        <w:tc>
          <w:tcPr>
            <w:tcW w:w="1738" w:type="dxa"/>
            <w:tcBorders>
              <w:top w:val="single" w:color="A7A7A7" w:sz="6" w:space="0"/>
              <w:left w:val="single" w:color="A7A7A7" w:sz="6" w:space="0"/>
              <w:bottom w:val="single" w:color="A7A7A7" w:sz="6" w:space="0"/>
              <w:right w:val="single" w:color="A7A7A7" w:sz="6" w:space="0"/>
            </w:tcBorders>
            <w:shd w:val="clear" w:color="auto" w:fill="auto"/>
            <w:vAlign w:val="center"/>
          </w:tcPr>
          <w:p w14:paraId="1C85BD2E">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C++17</w:t>
            </w:r>
          </w:p>
        </w:tc>
      </w:tr>
      <w:tr w14:paraId="1144A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79573D8A">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Ubuntu</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749CD4E2">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22.04 LTS</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7EBC43C2">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5.15</w:t>
            </w:r>
          </w:p>
        </w:tc>
        <w:tc>
          <w:tcPr>
            <w:tcW w:w="0" w:type="auto"/>
            <w:tcBorders>
              <w:top w:val="single" w:color="A7A7A7" w:sz="6" w:space="0"/>
              <w:left w:val="single" w:color="A7A7A7" w:sz="6" w:space="0"/>
              <w:bottom w:val="single" w:color="A7A7A7" w:sz="6" w:space="0"/>
              <w:right w:val="single" w:color="A7A7A7" w:sz="6" w:space="0"/>
            </w:tcBorders>
            <w:shd w:val="clear" w:color="auto" w:fill="auto"/>
            <w:vAlign w:val="center"/>
          </w:tcPr>
          <w:p w14:paraId="4D458FFA">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11.2</w:t>
            </w:r>
          </w:p>
        </w:tc>
        <w:tc>
          <w:tcPr>
            <w:tcW w:w="1738"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09D23D3">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C++20</w:t>
            </w:r>
          </w:p>
        </w:tc>
      </w:tr>
      <w:tr w14:paraId="50EAC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36" w:type="dxa"/>
            <w:tcBorders>
              <w:top w:val="single" w:color="A7A7A7" w:sz="6" w:space="0"/>
              <w:left w:val="single" w:color="A7A7A7" w:sz="6" w:space="0"/>
              <w:bottom w:val="single" w:color="A7A7A7" w:sz="6" w:space="0"/>
              <w:right w:val="single" w:color="A7A7A7" w:sz="6" w:space="0"/>
            </w:tcBorders>
            <w:shd w:val="clear" w:color="auto" w:fill="auto"/>
            <w:vAlign w:val="center"/>
          </w:tcPr>
          <w:p w14:paraId="5191C78A">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Ubuntu</w:t>
            </w:r>
          </w:p>
        </w:tc>
        <w:tc>
          <w:tcPr>
            <w:tcW w:w="2006" w:type="dxa"/>
            <w:tcBorders>
              <w:top w:val="single" w:color="A7A7A7" w:sz="6" w:space="0"/>
              <w:left w:val="single" w:color="A7A7A7" w:sz="6" w:space="0"/>
              <w:bottom w:val="single" w:color="A7A7A7" w:sz="6" w:space="0"/>
              <w:right w:val="single" w:color="A7A7A7" w:sz="6" w:space="0"/>
            </w:tcBorders>
            <w:shd w:val="clear" w:color="auto" w:fill="auto"/>
            <w:vAlign w:val="center"/>
          </w:tcPr>
          <w:p w14:paraId="2045AED0">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24.04 LTS</w:t>
            </w:r>
          </w:p>
        </w:tc>
        <w:tc>
          <w:tcPr>
            <w:tcW w:w="894" w:type="dxa"/>
            <w:tcBorders>
              <w:top w:val="single" w:color="A7A7A7" w:sz="6" w:space="0"/>
              <w:left w:val="single" w:color="A7A7A7" w:sz="6" w:space="0"/>
              <w:bottom w:val="single" w:color="A7A7A7" w:sz="6" w:space="0"/>
              <w:right w:val="single" w:color="A7A7A7" w:sz="6" w:space="0"/>
            </w:tcBorders>
            <w:shd w:val="clear" w:color="auto" w:fill="auto"/>
            <w:vAlign w:val="center"/>
          </w:tcPr>
          <w:p w14:paraId="224B8679">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6.8</w:t>
            </w:r>
          </w:p>
        </w:tc>
        <w:tc>
          <w:tcPr>
            <w:tcW w:w="1959" w:type="dxa"/>
            <w:tcBorders>
              <w:top w:val="single" w:color="A7A7A7" w:sz="6" w:space="0"/>
              <w:left w:val="single" w:color="A7A7A7" w:sz="6" w:space="0"/>
              <w:bottom w:val="single" w:color="A7A7A7" w:sz="6" w:space="0"/>
              <w:right w:val="single" w:color="A7A7A7" w:sz="6" w:space="0"/>
            </w:tcBorders>
            <w:shd w:val="clear" w:color="auto" w:fill="auto"/>
            <w:vAlign w:val="center"/>
          </w:tcPr>
          <w:p w14:paraId="651C6138">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13.2</w:t>
            </w:r>
          </w:p>
        </w:tc>
        <w:tc>
          <w:tcPr>
            <w:tcW w:w="1738" w:type="dxa"/>
            <w:tcBorders>
              <w:top w:val="single" w:color="A7A7A7" w:sz="6" w:space="0"/>
              <w:left w:val="single" w:color="A7A7A7" w:sz="6" w:space="0"/>
              <w:bottom w:val="single" w:color="A7A7A7" w:sz="6" w:space="0"/>
              <w:right w:val="single" w:color="A7A7A7" w:sz="6" w:space="0"/>
            </w:tcBorders>
            <w:shd w:val="clear" w:color="auto" w:fill="auto"/>
            <w:vAlign w:val="center"/>
          </w:tcPr>
          <w:p w14:paraId="4AC4FE65">
            <w:pPr>
              <w:keepNext w:val="0"/>
              <w:keepLines w:val="0"/>
              <w:widowControl/>
              <w:suppressLineNumbers w:val="0"/>
              <w:snapToGrid w:val="0"/>
              <w:ind w:left="0" w:leftChars="0" w:right="0" w:rightChars="0" w:firstLine="0" w:firstLineChars="0"/>
              <w:jc w:val="center"/>
              <w:rPr>
                <w:rFonts w:hint="eastAsia" w:ascii="微软雅黑" w:hAnsi="微软雅黑" w:eastAsia="微软雅黑" w:cs="微软雅黑"/>
                <w:color w:val="393939"/>
                <w:sz w:val="21"/>
                <w:szCs w:val="21"/>
              </w:rPr>
            </w:pPr>
            <w:r>
              <w:rPr>
                <w:rFonts w:hint="eastAsia" w:ascii="微软雅黑" w:hAnsi="微软雅黑" w:eastAsia="微软雅黑" w:cs="微软雅黑"/>
                <w:color w:val="000000"/>
                <w:kern w:val="0"/>
                <w:sz w:val="21"/>
                <w:szCs w:val="21"/>
                <w:lang w:val="en-US" w:eastAsia="zh-CN" w:bidi="ar"/>
              </w:rPr>
              <w:t>C++23</w:t>
            </w:r>
          </w:p>
        </w:tc>
      </w:tr>
    </w:tbl>
    <w:p w14:paraId="75D93F2A">
      <w:pPr>
        <w:ind w:left="420" w:leftChars="0"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结合客户当前的使用情况，对centos7, ubuntu 22.04 这两套系统做主要的支持</w:t>
      </w:r>
    </w:p>
    <w:p w14:paraId="465C750D">
      <w:pPr>
        <w:pStyle w:val="4"/>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3.3 核心模块</w:t>
      </w:r>
    </w:p>
    <w:p w14:paraId="66DC652C">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3.3.1 网络模块</w:t>
      </w:r>
    </w:p>
    <w:p w14:paraId="60D4EFEC">
      <w:pPr>
        <w:pStyle w:val="6"/>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3.3.1.1 网络库选型</w:t>
      </w:r>
    </w:p>
    <w:p w14:paraId="6019695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val="en-US" w:eastAsia="zh-CN"/>
        </w:rPr>
        <w:t>当前</w:t>
      </w:r>
      <w:r>
        <w:rPr>
          <w:rFonts w:hint="eastAsia" w:ascii="微软雅黑" w:hAnsi="微软雅黑" w:eastAsia="微软雅黑" w:cs="微软雅黑"/>
          <w:lang w:eastAsia="zh-CN"/>
        </w:rPr>
        <w:t>API库</w:t>
      </w:r>
      <w:r>
        <w:rPr>
          <w:rFonts w:hint="eastAsia" w:ascii="微软雅黑" w:hAnsi="微软雅黑" w:eastAsia="微软雅黑" w:cs="微软雅黑"/>
          <w:lang w:val="en-US" w:eastAsia="zh-CN"/>
        </w:rPr>
        <w:t>使用的网络通讯库为</w:t>
      </w:r>
      <w:r>
        <w:rPr>
          <w:rFonts w:hint="eastAsia" w:ascii="微软雅黑" w:hAnsi="微软雅黑" w:eastAsia="微软雅黑" w:cs="微软雅黑"/>
          <w:lang w:eastAsia="zh-CN"/>
        </w:rPr>
        <w:t>boost.asio,考虑到开发成本和稳定性，可以直接使用</w:t>
      </w:r>
      <w:r>
        <w:rPr>
          <w:rFonts w:hint="eastAsia" w:ascii="微软雅黑" w:hAnsi="微软雅黑" w:eastAsia="微软雅黑" w:cs="微软雅黑"/>
          <w:lang w:val="en-US" w:eastAsia="zh-CN"/>
        </w:rPr>
        <w:t xml:space="preserve"> 独立的</w:t>
      </w:r>
      <w:r>
        <w:rPr>
          <w:rFonts w:hint="eastAsia" w:ascii="微软雅黑" w:hAnsi="微软雅黑" w:eastAsia="微软雅黑" w:cs="微软雅黑"/>
          <w:lang w:eastAsia="zh-CN"/>
        </w:rPr>
        <w:t>asio进行平替。不同版本asio</w:t>
      </w:r>
      <w:r>
        <w:rPr>
          <w:rFonts w:hint="eastAsia" w:ascii="微软雅黑" w:hAnsi="微软雅黑" w:eastAsia="微软雅黑" w:cs="微软雅黑"/>
          <w:lang w:val="en-US" w:eastAsia="zh-CN"/>
        </w:rPr>
        <w:t xml:space="preserve"> 关键特性以及对</w:t>
      </w:r>
      <w:r>
        <w:rPr>
          <w:rFonts w:hint="eastAsia" w:ascii="微软雅黑" w:hAnsi="微软雅黑" w:eastAsia="微软雅黑" w:cs="微软雅黑"/>
          <w:lang w:eastAsia="zh-CN"/>
        </w:rPr>
        <w:t>C++标准的依赖和支持程度如下表: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0"/>
        <w:gridCol w:w="1230"/>
        <w:gridCol w:w="1323"/>
        <w:gridCol w:w="4763"/>
      </w:tblGrid>
      <w:tr w14:paraId="2D13D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453DD7">
            <w:pPr>
              <w:keepNext w:val="0"/>
              <w:keepLines w:val="0"/>
              <w:widowControl/>
              <w:suppressLineNumbers w:val="0"/>
              <w:jc w:val="left"/>
              <w:rPr>
                <w:rFonts w:hint="eastAsia" w:ascii="微软雅黑" w:hAnsi="微软雅黑" w:eastAsia="微软雅黑" w:cs="微软雅黑"/>
                <w:b/>
                <w:bCs/>
                <w:sz w:val="18"/>
                <w:szCs w:val="21"/>
              </w:rPr>
            </w:pPr>
            <w:r>
              <w:rPr>
                <w:rFonts w:hint="eastAsia" w:ascii="微软雅黑" w:hAnsi="微软雅黑" w:eastAsia="微软雅黑" w:cs="微软雅黑"/>
                <w:b/>
                <w:bCs/>
                <w:kern w:val="0"/>
                <w:sz w:val="21"/>
                <w:szCs w:val="21"/>
                <w:lang w:val="en-US" w:eastAsia="zh-CN" w:bidi="ar"/>
              </w:rPr>
              <w:t>Asio 版本</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5059D4">
            <w:pPr>
              <w:keepNext w:val="0"/>
              <w:keepLines w:val="0"/>
              <w:widowControl/>
              <w:suppressLineNumbers w:val="0"/>
              <w:jc w:val="left"/>
              <w:rPr>
                <w:rFonts w:hint="eastAsia" w:ascii="微软雅黑" w:hAnsi="微软雅黑" w:eastAsia="微软雅黑" w:cs="微软雅黑"/>
                <w:b/>
                <w:bCs/>
                <w:sz w:val="18"/>
                <w:szCs w:val="21"/>
              </w:rPr>
            </w:pPr>
            <w:r>
              <w:rPr>
                <w:rFonts w:hint="eastAsia" w:ascii="微软雅黑" w:hAnsi="微软雅黑" w:eastAsia="微软雅黑" w:cs="微软雅黑"/>
                <w:b/>
                <w:bCs/>
                <w:kern w:val="0"/>
                <w:sz w:val="21"/>
                <w:szCs w:val="21"/>
                <w:lang w:val="en-US" w:eastAsia="zh-CN" w:bidi="ar"/>
              </w:rPr>
              <w:t>最低 C++</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3E5BCF">
            <w:pPr>
              <w:keepNext w:val="0"/>
              <w:keepLines w:val="0"/>
              <w:widowControl/>
              <w:suppressLineNumbers w:val="0"/>
              <w:jc w:val="left"/>
              <w:rPr>
                <w:rFonts w:hint="eastAsia" w:ascii="微软雅黑" w:hAnsi="微软雅黑" w:eastAsia="微软雅黑" w:cs="微软雅黑"/>
                <w:b/>
                <w:bCs/>
                <w:sz w:val="18"/>
                <w:szCs w:val="21"/>
              </w:rPr>
            </w:pPr>
            <w:r>
              <w:rPr>
                <w:rFonts w:hint="eastAsia" w:ascii="微软雅黑" w:hAnsi="微软雅黑" w:eastAsia="微软雅黑" w:cs="微软雅黑"/>
                <w:b/>
                <w:bCs/>
                <w:kern w:val="0"/>
                <w:sz w:val="21"/>
                <w:szCs w:val="21"/>
                <w:lang w:val="en-US" w:eastAsia="zh-CN" w:bidi="ar"/>
              </w:rPr>
              <w:t>推荐 C++</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A68477">
            <w:pPr>
              <w:keepNext w:val="0"/>
              <w:keepLines w:val="0"/>
              <w:widowControl/>
              <w:suppressLineNumbers w:val="0"/>
              <w:jc w:val="left"/>
              <w:rPr>
                <w:rFonts w:hint="eastAsia" w:ascii="微软雅黑" w:hAnsi="微软雅黑" w:eastAsia="微软雅黑" w:cs="微软雅黑"/>
                <w:b/>
                <w:bCs/>
                <w:sz w:val="18"/>
                <w:szCs w:val="21"/>
              </w:rPr>
            </w:pPr>
            <w:r>
              <w:rPr>
                <w:rFonts w:hint="eastAsia" w:ascii="微软雅黑" w:hAnsi="微软雅黑" w:eastAsia="微软雅黑" w:cs="微软雅黑"/>
                <w:b/>
                <w:bCs/>
                <w:kern w:val="0"/>
                <w:sz w:val="21"/>
                <w:szCs w:val="21"/>
                <w:lang w:val="en-US" w:eastAsia="zh-CN" w:bidi="ar"/>
              </w:rPr>
              <w:t>关键特性</w:t>
            </w:r>
          </w:p>
        </w:tc>
      </w:tr>
      <w:tr w14:paraId="18484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0E64E7">
            <w:pPr>
              <w:keepNext w:val="0"/>
              <w:keepLines w:val="0"/>
              <w:widowControl/>
              <w:suppressLineNumbers w:val="0"/>
              <w:jc w:val="left"/>
              <w:rPr>
                <w:rFonts w:hint="eastAsia" w:ascii="微软雅黑" w:hAnsi="微软雅黑" w:eastAsia="微软雅黑" w:cs="微软雅黑"/>
                <w:sz w:val="18"/>
                <w:szCs w:val="21"/>
              </w:rPr>
            </w:pPr>
            <w:r>
              <w:rPr>
                <w:rStyle w:val="16"/>
                <w:rFonts w:hint="eastAsia" w:ascii="微软雅黑" w:hAnsi="微软雅黑" w:eastAsia="微软雅黑" w:cs="微软雅黑"/>
                <w:kern w:val="0"/>
                <w:sz w:val="21"/>
                <w:szCs w:val="21"/>
                <w:lang w:val="en-US" w:eastAsia="zh-CN" w:bidi="ar"/>
              </w:rPr>
              <w:t>1.18.x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F322C6">
            <w:pPr>
              <w:keepNext w:val="0"/>
              <w:keepLines w:val="0"/>
              <w:widowControl/>
              <w:suppressLineNumbers w:val="0"/>
              <w:jc w:val="left"/>
              <w:rPr>
                <w:rFonts w:hint="eastAsia" w:ascii="微软雅黑" w:hAnsi="微软雅黑" w:eastAsia="微软雅黑" w:cs="微软雅黑"/>
                <w:sz w:val="18"/>
                <w:szCs w:val="21"/>
              </w:rPr>
            </w:pPr>
            <w:r>
              <w:rPr>
                <w:rFonts w:hint="eastAsia" w:ascii="微软雅黑" w:hAnsi="微软雅黑" w:eastAsia="微软雅黑" w:cs="微软雅黑"/>
                <w:kern w:val="0"/>
                <w:sz w:val="21"/>
                <w:szCs w:val="21"/>
                <w:lang w:val="en-US" w:eastAsia="zh-CN" w:bidi="ar"/>
              </w:rPr>
              <w:t>C++03</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4EC098">
            <w:pPr>
              <w:keepNext w:val="0"/>
              <w:keepLines w:val="0"/>
              <w:widowControl/>
              <w:suppressLineNumbers w:val="0"/>
              <w:jc w:val="left"/>
              <w:rPr>
                <w:rFonts w:hint="eastAsia" w:ascii="微软雅黑" w:hAnsi="微软雅黑" w:eastAsia="微软雅黑" w:cs="微软雅黑"/>
                <w:sz w:val="18"/>
                <w:szCs w:val="21"/>
              </w:rPr>
            </w:pPr>
            <w:r>
              <w:rPr>
                <w:rFonts w:hint="eastAsia" w:ascii="微软雅黑" w:hAnsi="微软雅黑" w:eastAsia="微软雅黑" w:cs="微软雅黑"/>
                <w:kern w:val="0"/>
                <w:sz w:val="21"/>
                <w:szCs w:val="21"/>
                <w:lang w:val="en-US" w:eastAsia="zh-CN" w:bidi="ar"/>
              </w:rPr>
              <w:t>C++11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91E3B7">
            <w:pPr>
              <w:keepNext w:val="0"/>
              <w:keepLines w:val="0"/>
              <w:widowControl/>
              <w:suppressLineNumbers w:val="0"/>
              <w:jc w:val="left"/>
              <w:rPr>
                <w:rFonts w:hint="eastAsia" w:ascii="微软雅黑" w:hAnsi="微软雅黑" w:eastAsia="微软雅黑" w:cs="微软雅黑"/>
                <w:sz w:val="18"/>
                <w:szCs w:val="21"/>
              </w:rPr>
            </w:pPr>
            <w:r>
              <w:rPr>
                <w:rFonts w:hint="eastAsia" w:ascii="微软雅黑" w:hAnsi="微软雅黑" w:eastAsia="微软雅黑" w:cs="微软雅黑"/>
                <w:kern w:val="0"/>
                <w:sz w:val="21"/>
                <w:szCs w:val="21"/>
                <w:lang w:val="en-US" w:eastAsia="zh-CN" w:bidi="ar"/>
              </w:rPr>
              <w:t>基础 TCP/UDP/SSL</w:t>
            </w:r>
          </w:p>
        </w:tc>
      </w:tr>
      <w:tr w14:paraId="49C70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49A2D6">
            <w:pPr>
              <w:keepNext w:val="0"/>
              <w:keepLines w:val="0"/>
              <w:widowControl/>
              <w:suppressLineNumbers w:val="0"/>
              <w:jc w:val="left"/>
              <w:rPr>
                <w:rFonts w:hint="eastAsia" w:ascii="微软雅黑" w:hAnsi="微软雅黑" w:eastAsia="微软雅黑" w:cs="微软雅黑"/>
                <w:sz w:val="18"/>
                <w:szCs w:val="21"/>
              </w:rPr>
            </w:pPr>
            <w:r>
              <w:rPr>
                <w:rStyle w:val="16"/>
                <w:rFonts w:hint="eastAsia" w:ascii="微软雅黑" w:hAnsi="微软雅黑" w:eastAsia="微软雅黑" w:cs="微软雅黑"/>
                <w:kern w:val="0"/>
                <w:sz w:val="21"/>
                <w:szCs w:val="21"/>
                <w:lang w:val="en-US" w:eastAsia="zh-CN" w:bidi="ar"/>
              </w:rPr>
              <w:t>1.20.x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E4EDB5">
            <w:pPr>
              <w:keepNext w:val="0"/>
              <w:keepLines w:val="0"/>
              <w:widowControl/>
              <w:suppressLineNumbers w:val="0"/>
              <w:jc w:val="left"/>
              <w:rPr>
                <w:rFonts w:hint="eastAsia" w:ascii="微软雅黑" w:hAnsi="微软雅黑" w:eastAsia="微软雅黑" w:cs="微软雅黑"/>
                <w:sz w:val="18"/>
                <w:szCs w:val="21"/>
              </w:rPr>
            </w:pPr>
            <w:r>
              <w:rPr>
                <w:rStyle w:val="16"/>
                <w:rFonts w:hint="eastAsia" w:ascii="微软雅黑" w:hAnsi="微软雅黑" w:eastAsia="微软雅黑" w:cs="微软雅黑"/>
                <w:kern w:val="0"/>
                <w:sz w:val="21"/>
                <w:szCs w:val="21"/>
                <w:lang w:val="en-US" w:eastAsia="zh-CN" w:bidi="ar"/>
              </w:rPr>
              <w:t>C++11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7DA262">
            <w:pPr>
              <w:keepNext w:val="0"/>
              <w:keepLines w:val="0"/>
              <w:widowControl/>
              <w:suppressLineNumbers w:val="0"/>
              <w:jc w:val="left"/>
              <w:rPr>
                <w:rFonts w:hint="eastAsia" w:ascii="微软雅黑" w:hAnsi="微软雅黑" w:eastAsia="微软雅黑" w:cs="微软雅黑"/>
                <w:sz w:val="18"/>
                <w:szCs w:val="21"/>
              </w:rPr>
            </w:pPr>
            <w:r>
              <w:rPr>
                <w:rFonts w:hint="eastAsia" w:ascii="微软雅黑" w:hAnsi="微软雅黑" w:eastAsia="微软雅黑" w:cs="微软雅黑"/>
                <w:kern w:val="0"/>
                <w:sz w:val="21"/>
                <w:szCs w:val="21"/>
                <w:lang w:val="en-US" w:eastAsia="zh-CN" w:bidi="ar"/>
              </w:rPr>
              <w:t>C++11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A58FE6">
            <w:pPr>
              <w:keepNext w:val="0"/>
              <w:keepLines w:val="0"/>
              <w:widowControl/>
              <w:suppressLineNumbers w:val="0"/>
              <w:jc w:val="left"/>
              <w:rPr>
                <w:rFonts w:hint="eastAsia" w:ascii="微软雅黑" w:hAnsi="微软雅黑" w:eastAsia="微软雅黑" w:cs="微软雅黑"/>
                <w:sz w:val="18"/>
                <w:szCs w:val="21"/>
              </w:rPr>
            </w:pPr>
            <w:r>
              <w:rPr>
                <w:rFonts w:hint="eastAsia" w:ascii="微软雅黑" w:hAnsi="微软雅黑" w:eastAsia="微软雅黑" w:cs="微软雅黑"/>
                <w:kern w:val="0"/>
                <w:sz w:val="21"/>
                <w:szCs w:val="21"/>
                <w:lang w:val="en-US" w:eastAsia="zh-CN" w:bidi="ar"/>
              </w:rPr>
              <w:t>移除 Boost 依赖</w:t>
            </w:r>
          </w:p>
        </w:tc>
      </w:tr>
      <w:tr w14:paraId="5105A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D722DD">
            <w:pPr>
              <w:keepNext w:val="0"/>
              <w:keepLines w:val="0"/>
              <w:widowControl/>
              <w:suppressLineNumbers w:val="0"/>
              <w:jc w:val="left"/>
              <w:rPr>
                <w:rFonts w:hint="eastAsia" w:ascii="微软雅黑" w:hAnsi="微软雅黑" w:eastAsia="微软雅黑" w:cs="微软雅黑"/>
                <w:sz w:val="18"/>
                <w:szCs w:val="21"/>
              </w:rPr>
            </w:pPr>
            <w:r>
              <w:rPr>
                <w:rStyle w:val="16"/>
                <w:rFonts w:hint="eastAsia" w:ascii="微软雅黑" w:hAnsi="微软雅黑" w:eastAsia="微软雅黑" w:cs="微软雅黑"/>
                <w:kern w:val="0"/>
                <w:sz w:val="21"/>
                <w:szCs w:val="21"/>
                <w:lang w:val="en-US" w:eastAsia="zh-CN" w:bidi="ar"/>
              </w:rPr>
              <w:t>1.22.x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838E5B">
            <w:pPr>
              <w:keepNext w:val="0"/>
              <w:keepLines w:val="0"/>
              <w:widowControl/>
              <w:suppressLineNumbers w:val="0"/>
              <w:jc w:val="left"/>
              <w:rPr>
                <w:rFonts w:hint="eastAsia" w:ascii="微软雅黑" w:hAnsi="微软雅黑" w:eastAsia="微软雅黑" w:cs="微软雅黑"/>
                <w:sz w:val="18"/>
                <w:szCs w:val="21"/>
              </w:rPr>
            </w:pPr>
            <w:r>
              <w:rPr>
                <w:rFonts w:hint="eastAsia" w:ascii="微软雅黑" w:hAnsi="微软雅黑" w:eastAsia="微软雅黑" w:cs="微软雅黑"/>
                <w:kern w:val="0"/>
                <w:sz w:val="21"/>
                <w:szCs w:val="21"/>
                <w:lang w:val="en-US" w:eastAsia="zh-CN" w:bidi="ar"/>
              </w:rPr>
              <w:t>C++11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0814A4">
            <w:pPr>
              <w:keepNext w:val="0"/>
              <w:keepLines w:val="0"/>
              <w:widowControl/>
              <w:suppressLineNumbers w:val="0"/>
              <w:jc w:val="left"/>
              <w:rPr>
                <w:rFonts w:hint="eastAsia" w:ascii="微软雅黑" w:hAnsi="微软雅黑" w:eastAsia="微软雅黑" w:cs="微软雅黑"/>
                <w:sz w:val="18"/>
                <w:szCs w:val="21"/>
              </w:rPr>
            </w:pPr>
            <w:r>
              <w:rPr>
                <w:rFonts w:hint="eastAsia" w:ascii="微软雅黑" w:hAnsi="微软雅黑" w:eastAsia="微软雅黑" w:cs="微软雅黑"/>
                <w:kern w:val="0"/>
                <w:sz w:val="21"/>
                <w:szCs w:val="21"/>
                <w:lang w:val="en-US" w:eastAsia="zh-CN" w:bidi="ar"/>
              </w:rPr>
              <w:t>C++17</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14F288">
            <w:pPr>
              <w:keepNext w:val="0"/>
              <w:keepLines w:val="0"/>
              <w:widowControl/>
              <w:suppressLineNumbers w:val="0"/>
              <w:jc w:val="left"/>
              <w:rPr>
                <w:rFonts w:hint="eastAsia" w:ascii="微软雅黑" w:hAnsi="微软雅黑" w:eastAsia="微软雅黑" w:cs="微软雅黑"/>
                <w:sz w:val="18"/>
                <w:szCs w:val="21"/>
              </w:rPr>
            </w:pPr>
            <w:r>
              <w:rPr>
                <w:rStyle w:val="16"/>
                <w:rFonts w:hint="eastAsia" w:ascii="微软雅黑" w:hAnsi="微软雅黑" w:eastAsia="微软雅黑" w:cs="微软雅黑"/>
                <w:kern w:val="0"/>
                <w:sz w:val="21"/>
                <w:szCs w:val="21"/>
                <w:lang w:val="en-US" w:eastAsia="zh-CN" w:bidi="ar"/>
              </w:rPr>
              <w:t>io_uring-</w:t>
            </w:r>
            <w:r>
              <w:rPr>
                <w:rStyle w:val="16"/>
                <w:rFonts w:hint="eastAsia" w:ascii="微软雅黑" w:hAnsi="微软雅黑" w:eastAsia="微软雅黑" w:cs="微软雅黑"/>
                <w:kern w:val="0"/>
                <w:sz w:val="21"/>
                <w:szCs w:val="21"/>
                <w:lang w:eastAsia="zh-CN" w:bidi="ar"/>
              </w:rPr>
              <w:t>Linux</w:t>
            </w:r>
            <w:r>
              <w:rPr>
                <w:rStyle w:val="16"/>
                <w:rFonts w:hint="eastAsia" w:ascii="微软雅黑" w:hAnsi="微软雅黑" w:eastAsia="微软雅黑" w:cs="微软雅黑"/>
                <w:kern w:val="0"/>
                <w:sz w:val="21"/>
                <w:szCs w:val="21"/>
                <w:lang w:val="en-US" w:eastAsia="zh-CN" w:bidi="ar"/>
              </w:rPr>
              <w:t>内核</w:t>
            </w:r>
            <w:r>
              <w:rPr>
                <w:rStyle w:val="16"/>
                <w:rFonts w:hint="eastAsia" w:ascii="微软雅黑" w:hAnsi="微软雅黑" w:eastAsia="微软雅黑" w:cs="微软雅黑"/>
                <w:kern w:val="0"/>
                <w:sz w:val="21"/>
                <w:szCs w:val="21"/>
                <w:lang w:eastAsia="zh-CN" w:bidi="ar"/>
              </w:rPr>
              <w:t>&gt;5.1</w:t>
            </w:r>
            <w:r>
              <w:rPr>
                <w:rFonts w:hint="eastAsia" w:ascii="微软雅黑" w:hAnsi="微软雅黑" w:eastAsia="微软雅黑" w:cs="微软雅黑"/>
                <w:kern w:val="0"/>
                <w:sz w:val="21"/>
                <w:szCs w:val="21"/>
                <w:lang w:val="en-US" w:eastAsia="zh-CN" w:bidi="ar"/>
              </w:rPr>
              <w:t>、性能提升</w:t>
            </w:r>
          </w:p>
        </w:tc>
      </w:tr>
      <w:tr w14:paraId="0343E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FA5AEE">
            <w:pPr>
              <w:keepNext w:val="0"/>
              <w:keepLines w:val="0"/>
              <w:widowControl/>
              <w:suppressLineNumbers w:val="0"/>
              <w:jc w:val="left"/>
              <w:rPr>
                <w:rFonts w:hint="eastAsia" w:ascii="微软雅黑" w:hAnsi="微软雅黑" w:eastAsia="微软雅黑" w:cs="微软雅黑"/>
                <w:sz w:val="18"/>
                <w:szCs w:val="21"/>
              </w:rPr>
            </w:pPr>
            <w:r>
              <w:rPr>
                <w:rStyle w:val="16"/>
                <w:rFonts w:hint="eastAsia" w:ascii="微软雅黑" w:hAnsi="微软雅黑" w:eastAsia="微软雅黑" w:cs="微软雅黑"/>
                <w:kern w:val="0"/>
                <w:sz w:val="21"/>
                <w:szCs w:val="21"/>
                <w:lang w:val="en-US" w:eastAsia="zh-CN" w:bidi="ar"/>
              </w:rPr>
              <w:t>1.23.x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34E3CB">
            <w:pPr>
              <w:keepNext w:val="0"/>
              <w:keepLines w:val="0"/>
              <w:widowControl/>
              <w:suppressLineNumbers w:val="0"/>
              <w:jc w:val="left"/>
              <w:rPr>
                <w:rFonts w:hint="eastAsia" w:ascii="微软雅黑" w:hAnsi="微软雅黑" w:eastAsia="微软雅黑" w:cs="微软雅黑"/>
                <w:sz w:val="18"/>
                <w:szCs w:val="21"/>
              </w:rPr>
            </w:pPr>
            <w:r>
              <w:rPr>
                <w:rFonts w:hint="eastAsia" w:ascii="微软雅黑" w:hAnsi="微软雅黑" w:eastAsia="微软雅黑" w:cs="微软雅黑"/>
                <w:kern w:val="0"/>
                <w:sz w:val="21"/>
                <w:szCs w:val="21"/>
                <w:lang w:val="en-US" w:eastAsia="zh-CN" w:bidi="ar"/>
              </w:rPr>
              <w:t>C++11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3D4EDC">
            <w:pPr>
              <w:keepNext w:val="0"/>
              <w:keepLines w:val="0"/>
              <w:widowControl/>
              <w:suppressLineNumbers w:val="0"/>
              <w:jc w:val="left"/>
              <w:rPr>
                <w:rFonts w:hint="eastAsia" w:ascii="微软雅黑" w:hAnsi="微软雅黑" w:eastAsia="微软雅黑" w:cs="微软雅黑"/>
                <w:sz w:val="18"/>
                <w:szCs w:val="21"/>
              </w:rPr>
            </w:pPr>
            <w:r>
              <w:rPr>
                <w:rStyle w:val="16"/>
                <w:rFonts w:hint="eastAsia" w:ascii="微软雅黑" w:hAnsi="微软雅黑" w:eastAsia="微软雅黑" w:cs="微软雅黑"/>
                <w:kern w:val="0"/>
                <w:sz w:val="21"/>
                <w:szCs w:val="21"/>
                <w:lang w:val="en-US" w:eastAsia="zh-CN" w:bidi="ar"/>
              </w:rPr>
              <w:t>C++20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905441">
            <w:pPr>
              <w:keepNext w:val="0"/>
              <w:keepLines w:val="0"/>
              <w:widowControl/>
              <w:suppressLineNumbers w:val="0"/>
              <w:jc w:val="left"/>
              <w:rPr>
                <w:rFonts w:hint="eastAsia" w:ascii="微软雅黑" w:hAnsi="微软雅黑" w:eastAsia="微软雅黑" w:cs="微软雅黑"/>
                <w:sz w:val="18"/>
                <w:szCs w:val="21"/>
              </w:rPr>
            </w:pPr>
            <w:r>
              <w:rPr>
                <w:rStyle w:val="16"/>
                <w:rFonts w:hint="eastAsia" w:ascii="微软雅黑" w:hAnsi="微软雅黑" w:eastAsia="微软雅黑" w:cs="微软雅黑"/>
                <w:kern w:val="0"/>
                <w:sz w:val="21"/>
                <w:szCs w:val="21"/>
                <w:lang w:val="en-US" w:eastAsia="zh-CN" w:bidi="ar"/>
              </w:rPr>
              <w:t>协程（co_await）</w:t>
            </w:r>
            <w:r>
              <w:rPr>
                <w:rFonts w:hint="eastAsia" w:ascii="微软雅黑" w:hAnsi="微软雅黑" w:eastAsia="微软雅黑" w:cs="微软雅黑"/>
                <w:kern w:val="0"/>
                <w:sz w:val="21"/>
                <w:szCs w:val="21"/>
                <w:lang w:val="en-US" w:eastAsia="zh-CN" w:bidi="ar"/>
              </w:rPr>
              <w:t>Asio C++ Library</w:t>
            </w:r>
          </w:p>
        </w:tc>
      </w:tr>
      <w:tr w14:paraId="28D81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7BB196">
            <w:pPr>
              <w:keepNext w:val="0"/>
              <w:keepLines w:val="0"/>
              <w:widowControl/>
              <w:suppressLineNumbers w:val="0"/>
              <w:jc w:val="left"/>
              <w:rPr>
                <w:rFonts w:hint="eastAsia" w:ascii="微软雅黑" w:hAnsi="微软雅黑" w:eastAsia="微软雅黑" w:cs="微软雅黑"/>
                <w:sz w:val="18"/>
                <w:szCs w:val="21"/>
              </w:rPr>
            </w:pPr>
            <w:r>
              <w:rPr>
                <w:rStyle w:val="16"/>
                <w:rFonts w:hint="eastAsia" w:ascii="微软雅黑" w:hAnsi="微软雅黑" w:eastAsia="微软雅黑" w:cs="微软雅黑"/>
                <w:kern w:val="0"/>
                <w:sz w:val="21"/>
                <w:szCs w:val="21"/>
                <w:lang w:val="en-US" w:eastAsia="zh-CN" w:bidi="ar"/>
              </w:rPr>
              <w:t>1.28.x+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F05DBE">
            <w:pPr>
              <w:keepNext w:val="0"/>
              <w:keepLines w:val="0"/>
              <w:widowControl/>
              <w:suppressLineNumbers w:val="0"/>
              <w:jc w:val="left"/>
              <w:rPr>
                <w:rFonts w:hint="eastAsia" w:ascii="微软雅黑" w:hAnsi="微软雅黑" w:eastAsia="微软雅黑" w:cs="微软雅黑"/>
                <w:sz w:val="18"/>
                <w:szCs w:val="21"/>
              </w:rPr>
            </w:pPr>
            <w:r>
              <w:rPr>
                <w:rFonts w:hint="eastAsia" w:ascii="微软雅黑" w:hAnsi="微软雅黑" w:eastAsia="微软雅黑" w:cs="微软雅黑"/>
                <w:kern w:val="0"/>
                <w:sz w:val="21"/>
                <w:szCs w:val="21"/>
                <w:lang w:val="en-US" w:eastAsia="zh-CN" w:bidi="ar"/>
              </w:rPr>
              <w:t>C++11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4A8B96">
            <w:pPr>
              <w:keepNext w:val="0"/>
              <w:keepLines w:val="0"/>
              <w:widowControl/>
              <w:suppressLineNumbers w:val="0"/>
              <w:jc w:val="left"/>
              <w:rPr>
                <w:rFonts w:hint="eastAsia" w:ascii="微软雅黑" w:hAnsi="微软雅黑" w:eastAsia="微软雅黑" w:cs="微软雅黑"/>
                <w:sz w:val="18"/>
                <w:szCs w:val="21"/>
              </w:rPr>
            </w:pPr>
            <w:r>
              <w:rPr>
                <w:rStyle w:val="16"/>
                <w:rFonts w:hint="eastAsia" w:ascii="微软雅黑" w:hAnsi="微软雅黑" w:eastAsia="微软雅黑" w:cs="微软雅黑"/>
                <w:kern w:val="0"/>
                <w:sz w:val="21"/>
                <w:szCs w:val="21"/>
                <w:lang w:val="en-US" w:eastAsia="zh-CN" w:bidi="ar"/>
              </w:rPr>
              <w:t>C++17/20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1C9B1E">
            <w:pPr>
              <w:keepNext w:val="0"/>
              <w:keepLines w:val="0"/>
              <w:widowControl/>
              <w:suppressLineNumbers w:val="0"/>
              <w:jc w:val="left"/>
              <w:rPr>
                <w:rFonts w:hint="eastAsia" w:ascii="微软雅黑" w:hAnsi="微软雅黑" w:eastAsia="微软雅黑" w:cs="微软雅黑"/>
                <w:sz w:val="18"/>
                <w:szCs w:val="21"/>
              </w:rPr>
            </w:pPr>
            <w:r>
              <w:rPr>
                <w:rFonts w:hint="eastAsia" w:ascii="微软雅黑" w:hAnsi="微软雅黑" w:eastAsia="微软雅黑" w:cs="微软雅黑"/>
                <w:kern w:val="0"/>
                <w:sz w:val="21"/>
                <w:szCs w:val="21"/>
                <w:lang w:val="en-US" w:eastAsia="zh-CN" w:bidi="ar"/>
              </w:rPr>
              <w:t>协程、executor、稳定性最佳Asio C++ Library</w:t>
            </w:r>
          </w:p>
        </w:tc>
      </w:tr>
    </w:tbl>
    <w:p w14:paraId="2B9119EB">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eastAsia="zh-CN"/>
        </w:rPr>
        <w:t>可以考虑使用</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1.22.x 版本，该版本能够在C++11标准下实现所有</w:t>
      </w:r>
      <w:r>
        <w:rPr>
          <w:rFonts w:hint="eastAsia" w:ascii="微软雅黑" w:hAnsi="微软雅黑" w:cs="微软雅黑"/>
          <w:lang w:eastAsia="zh-CN"/>
        </w:rPr>
        <w:t>需要的</w:t>
      </w:r>
      <w:r>
        <w:rPr>
          <w:rFonts w:hint="eastAsia" w:ascii="微软雅黑" w:hAnsi="微软雅黑" w:eastAsia="微软雅黑" w:cs="微软雅黑"/>
          <w:lang w:eastAsia="zh-CN"/>
        </w:rPr>
        <w:t>功能</w:t>
      </w:r>
      <w:r>
        <w:rPr>
          <w:rFonts w:hint="eastAsia" w:ascii="微软雅黑" w:hAnsi="微软雅黑" w:cs="微软雅黑"/>
          <w:lang w:eastAsia="zh-CN"/>
        </w:rPr>
        <w:t>。</w:t>
      </w:r>
    </w:p>
    <w:p w14:paraId="0889F2E2">
      <w:pPr>
        <w:rPr>
          <w:rFonts w:hint="eastAsia" w:ascii="微软雅黑" w:hAnsi="微软雅黑" w:eastAsia="微软雅黑" w:cs="微软雅黑"/>
          <w:lang w:eastAsia="zh-CN"/>
        </w:rPr>
      </w:pPr>
    </w:p>
    <w:p w14:paraId="0ED6952D">
      <w:pPr>
        <w:pStyle w:val="6"/>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3.3.1.2 链接管理</w:t>
      </w:r>
    </w:p>
    <w:p w14:paraId="2D5A5FCE">
      <w:pPr>
        <w:pStyle w:val="7"/>
        <w:bidi w:val="0"/>
        <w:rPr>
          <w:rFonts w:hint="eastAsia"/>
          <w:lang w:eastAsia="zh-CN"/>
        </w:rPr>
      </w:pPr>
      <w:r>
        <w:rPr>
          <w:rFonts w:hint="eastAsia"/>
          <w:lang w:val="en-US" w:eastAsia="zh-CN"/>
        </w:rPr>
        <w:t>3.3.1.2.1</w:t>
      </w:r>
      <w:r>
        <w:rPr>
          <w:rFonts w:hint="eastAsia"/>
          <w:lang w:eastAsia="zh-CN"/>
        </w:rPr>
        <w:t>. 支持链接的柜台</w:t>
      </w:r>
    </w:p>
    <w:p w14:paraId="4C1D1A81">
      <w:pPr>
        <w:ind w:left="420" w:leftChars="0"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目前需要支持低延时、个微、GONE, 三个柜台的后台链接。其中个微</w:t>
      </w:r>
      <w:r>
        <w:rPr>
          <w:rFonts w:hint="eastAsia" w:ascii="微软雅黑" w:hAnsi="微软雅黑" w:cs="微软雅黑"/>
          <w:lang w:val="en-US" w:eastAsia="zh-CN"/>
        </w:rPr>
        <w:t>, GONE</w:t>
      </w:r>
      <w:r>
        <w:rPr>
          <w:rFonts w:hint="eastAsia" w:ascii="微软雅黑" w:hAnsi="微软雅黑" w:eastAsia="微软雅黑" w:cs="微软雅黑"/>
          <w:lang w:eastAsia="zh-CN"/>
        </w:rPr>
        <w:t>是直连，低延时柜台通过</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agw 链接</w:t>
      </w:r>
      <w:r>
        <w:rPr>
          <w:rFonts w:hint="eastAsia" w:ascii="微软雅黑" w:hAnsi="微软雅黑" w:eastAsia="微软雅黑" w:cs="微软雅黑"/>
          <w:lang w:val="en-US" w:eastAsia="zh-CN"/>
        </w:rPr>
        <w:t>。</w:t>
      </w:r>
    </w:p>
    <w:p w14:paraId="640ED80C">
      <w:pPr>
        <w:rPr>
          <w:rFonts w:hint="eastAsia" w:ascii="微软雅黑" w:hAnsi="微软雅黑" w:eastAsia="微软雅黑" w:cs="微软雅黑"/>
          <w:lang w:eastAsia="zh-CN"/>
        </w:rPr>
      </w:pPr>
    </w:p>
    <w:p w14:paraId="6B71BE18">
      <w:pPr>
        <w:pStyle w:val="7"/>
        <w:bidi w:val="0"/>
        <w:rPr>
          <w:rFonts w:hint="eastAsia"/>
          <w:lang w:val="en-US" w:eastAsia="zh-CN"/>
        </w:rPr>
      </w:pPr>
      <w:r>
        <w:rPr>
          <w:rFonts w:hint="eastAsia"/>
          <w:lang w:val="en-US" w:eastAsia="zh-CN"/>
        </w:rPr>
        <w:t>3.3.1.2.2 登录链接控制</w:t>
      </w:r>
    </w:p>
    <w:p w14:paraId="36E291AF">
      <w:pPr>
        <w:pStyle w:val="8"/>
        <w:bidi w:val="0"/>
        <w:rPr>
          <w:rFonts w:hint="default"/>
          <w:lang w:val="en-US" w:eastAsia="zh-CN"/>
        </w:rPr>
      </w:pPr>
      <w:r>
        <w:rPr>
          <w:rFonts w:hint="eastAsia"/>
          <w:lang w:val="en-US" w:eastAsia="zh-CN"/>
        </w:rPr>
        <w:t>1）、基础模式</w:t>
      </w:r>
    </w:p>
    <w:p w14:paraId="05CC5CAB">
      <w:pPr>
        <w:widowControl w:val="0"/>
        <w:numPr>
          <w:ilvl w:val="0"/>
          <w:numId w:val="0"/>
        </w:numPr>
        <w:ind w:left="420" w:leftChars="0" w:firstLine="420" w:firstLineChars="0"/>
        <w:jc w:val="both"/>
        <w:rPr>
          <w:rFonts w:hint="eastAsia" w:ascii="微软雅黑" w:hAnsi="微软雅黑" w:cs="微软雅黑"/>
          <w:lang w:val="en-US" w:eastAsia="zh-CN"/>
        </w:rPr>
      </w:pPr>
      <w:r>
        <w:rPr>
          <w:rFonts w:hint="eastAsia" w:ascii="微软雅黑" w:hAnsi="微软雅黑" w:cs="微软雅黑"/>
          <w:lang w:val="en-US" w:eastAsia="zh-CN"/>
        </w:rPr>
        <w:t>客户通过参数告知api</w:t>
      </w:r>
      <w:r>
        <w:rPr>
          <w:rFonts w:hint="eastAsia" w:ascii="微软雅黑" w:hAnsi="微软雅黑" w:eastAsia="微软雅黑" w:cs="微软雅黑"/>
          <w:lang w:val="en-US" w:eastAsia="zh-CN"/>
        </w:rPr>
        <w:t>，选择需要登录哪些柜台。</w:t>
      </w:r>
      <w:r>
        <w:rPr>
          <w:rFonts w:hint="eastAsia" w:ascii="微软雅黑" w:hAnsi="微软雅黑" w:cs="微软雅黑"/>
          <w:lang w:val="en-US" w:eastAsia="zh-CN"/>
        </w:rPr>
        <w:t>可以支持三种模式 个微+AGW、GONE+AGW、AGW， 第三种模式场景很少。 主要是支持第一，第二种模式。</w:t>
      </w:r>
    </w:p>
    <w:p w14:paraId="6DF06D8A">
      <w:pPr>
        <w:pStyle w:val="8"/>
        <w:numPr>
          <w:ilvl w:val="0"/>
          <w:numId w:val="3"/>
        </w:numPr>
        <w:bidi w:val="0"/>
        <w:rPr>
          <w:rFonts w:hint="eastAsia"/>
          <w:lang w:val="en-US" w:eastAsia="zh-CN"/>
        </w:rPr>
      </w:pPr>
      <w:r>
        <w:rPr>
          <w:rFonts w:hint="eastAsia"/>
          <w:lang w:val="en-US" w:eastAsia="zh-CN"/>
        </w:rPr>
        <w:t>、验密优化</w:t>
      </w:r>
    </w:p>
    <w:p w14:paraId="66EFF464">
      <w:pPr>
        <w:widowControl w:val="0"/>
        <w:numPr>
          <w:ilvl w:val="0"/>
          <w:numId w:val="0"/>
        </w:numPr>
        <w:ind w:firstLine="420" w:firstLineChars="0"/>
        <w:jc w:val="both"/>
        <w:rPr>
          <w:rFonts w:hint="eastAsia" w:ascii="微软雅黑" w:hAnsi="微软雅黑" w:cs="微软雅黑"/>
          <w:lang w:val="en-US" w:eastAsia="zh-CN"/>
        </w:rPr>
      </w:pPr>
      <w:r>
        <w:rPr>
          <w:rFonts w:hint="eastAsia" w:ascii="微软雅黑" w:hAnsi="微软雅黑" w:cs="微软雅黑"/>
          <w:lang w:val="en-US" w:eastAsia="zh-CN"/>
        </w:rPr>
        <w:t>为了避免委托中的逐笔验密和密码在低延时系统，个微，GONE 中的密码同步问题。考虑在一二模式中，客户先登陆agw，登陆成功后，每个客户都需要向低延时发送验密请求，在收到验密成功的消息后，再选择登陆个微或者 GONE。若是验</w:t>
      </w:r>
      <w:bookmarkStart w:id="0" w:name="_GoBack"/>
      <w:bookmarkEnd w:id="0"/>
      <w:r>
        <w:rPr>
          <w:rFonts w:hint="eastAsia" w:ascii="微软雅黑" w:hAnsi="微软雅黑" w:cs="微软雅黑"/>
          <w:lang w:val="en-US" w:eastAsia="zh-CN"/>
        </w:rPr>
        <w:t>密失败，告知客户并不再进行下一步操作。</w:t>
      </w:r>
    </w:p>
    <w:p w14:paraId="5E7C8B55">
      <w:pPr>
        <w:widowControl w:val="0"/>
        <w:numPr>
          <w:ilvl w:val="0"/>
          <w:numId w:val="0"/>
        </w:numPr>
        <w:ind w:firstLine="420" w:firstLineChars="0"/>
        <w:jc w:val="both"/>
        <w:rPr>
          <w:rFonts w:hint="default" w:ascii="微软雅黑" w:hAnsi="微软雅黑" w:cs="微软雅黑"/>
          <w:lang w:val="en-US" w:eastAsia="zh-CN"/>
        </w:rPr>
      </w:pPr>
      <w:r>
        <w:rPr>
          <w:rFonts w:hint="eastAsia" w:ascii="微软雅黑" w:hAnsi="微软雅黑" w:cs="微软雅黑"/>
          <w:lang w:val="en-US" w:eastAsia="zh-CN"/>
        </w:rPr>
        <w:t>考虑到完全取消委托时验密，会有冒名委托的风险。用验证登陆token 的方式，加强委托的安全性。</w:t>
      </w:r>
    </w:p>
    <w:p w14:paraId="0EB25284">
      <w:pPr>
        <w:widowControl w:val="0"/>
        <w:numPr>
          <w:ilvl w:val="0"/>
          <w:numId w:val="0"/>
        </w:numPr>
        <w:ind w:firstLine="420" w:firstLineChars="0"/>
        <w:jc w:val="both"/>
        <w:rPr>
          <w:rFonts w:hint="default" w:ascii="微软雅黑" w:hAnsi="微软雅黑" w:cs="微软雅黑"/>
          <w:lang w:val="en-US" w:eastAsia="zh-CN"/>
        </w:rPr>
      </w:pPr>
      <w:r>
        <w:rPr>
          <w:rFonts w:hint="eastAsia" w:ascii="微软雅黑" w:hAnsi="微软雅黑" w:cs="微软雅黑"/>
          <w:lang w:val="en-US" w:eastAsia="zh-CN"/>
        </w:rPr>
        <w:t>具体操作为: 在登陆到对应柜台后，会根据登陆进来的资金账号和登陆时间，生成该客户此次登陆的专属token, 用 int64 存储。登陆回报中将这个 token 返还给客户，客户每次委托时带上这个 token， 柜台进行一次对应的校验。</w:t>
      </w:r>
    </w:p>
    <w:p w14:paraId="3DC15A60">
      <w:pPr>
        <w:pStyle w:val="8"/>
        <w:bidi w:val="0"/>
        <w:rPr>
          <w:rFonts w:hint="default"/>
          <w:lang w:val="en-US" w:eastAsia="zh-CN"/>
        </w:rPr>
      </w:pPr>
      <w:r>
        <w:rPr>
          <w:rFonts w:hint="eastAsia"/>
          <w:lang w:val="en-US" w:eastAsia="zh-CN"/>
        </w:rPr>
        <w:t>3）、登陆管理</w:t>
      </w:r>
    </w:p>
    <w:p w14:paraId="52E89A80">
      <w:pPr>
        <w:widowControl w:val="0"/>
        <w:numPr>
          <w:ilvl w:val="0"/>
          <w:numId w:val="0"/>
        </w:numPr>
        <w:ind w:firstLine="420" w:firstLineChars="0"/>
        <w:jc w:val="both"/>
        <w:rPr>
          <w:rFonts w:hint="eastAsia" w:ascii="微软雅黑" w:hAnsi="微软雅黑" w:cs="微软雅黑"/>
          <w:lang w:val="en-US" w:eastAsia="zh-CN"/>
        </w:rPr>
      </w:pPr>
      <w:r>
        <w:rPr>
          <w:rFonts w:hint="eastAsia" w:ascii="微软雅黑" w:hAnsi="微软雅黑" w:cs="微软雅黑"/>
          <w:lang w:val="en-US" w:eastAsia="zh-CN"/>
        </w:rPr>
        <w:t>考虑 新老API 与 新老柜台  交叉连接的场景，新API 在登陆个微或GONE时，会增加版本号和协议号字段，这些信息在旧版的api中没有。 新的柜台在收到登陆请求后，会进行消息协议验证，给出对应的应答信息， 不符合连接通信要求便剔除。</w:t>
      </w:r>
    </w:p>
    <w:p w14:paraId="29E6ACAF">
      <w:pPr>
        <w:widowControl w:val="0"/>
        <w:numPr>
          <w:ilvl w:val="0"/>
          <w:numId w:val="0"/>
        </w:numPr>
        <w:ind w:firstLine="420" w:firstLineChars="0"/>
        <w:jc w:val="both"/>
        <w:rPr>
          <w:rFonts w:hint="default" w:ascii="微软雅黑" w:hAnsi="微软雅黑" w:cs="微软雅黑"/>
          <w:lang w:val="en-US" w:eastAsia="zh-CN"/>
        </w:rPr>
      </w:pPr>
      <w:r>
        <w:rPr>
          <w:rFonts w:hint="eastAsia" w:ascii="微软雅黑" w:hAnsi="微软雅黑" w:cs="微软雅黑"/>
          <w:lang w:val="en-US" w:eastAsia="zh-CN"/>
        </w:rPr>
        <w:t>这里将 api 版本信息 和 消息协议信息 独立开来，考虑的是api 的功能修改并不一定意味着 消息协议的更改。两个区分管理，使得整体的控制更加精准。</w:t>
      </w:r>
    </w:p>
    <w:p w14:paraId="518926C8">
      <w:pPr>
        <w:pStyle w:val="8"/>
        <w:numPr>
          <w:ilvl w:val="0"/>
          <w:numId w:val="0"/>
        </w:numPr>
        <w:bidi w:val="0"/>
        <w:rPr>
          <w:rFonts w:hint="default"/>
          <w:lang w:val="en-US" w:eastAsia="zh-CN"/>
        </w:rPr>
      </w:pPr>
      <w:r>
        <w:rPr>
          <w:rFonts w:hint="eastAsia"/>
          <w:lang w:val="en-US" w:eastAsia="zh-CN"/>
        </w:rPr>
        <w:t>4）、异常场景</w:t>
      </w:r>
    </w:p>
    <w:p w14:paraId="0D228227">
      <w:pPr>
        <w:widowControl w:val="0"/>
        <w:numPr>
          <w:ilvl w:val="0"/>
          <w:numId w:val="0"/>
        </w:numPr>
        <w:ind w:firstLine="420" w:firstLineChars="0"/>
        <w:jc w:val="both"/>
        <w:rPr>
          <w:rFonts w:hint="eastAsia" w:ascii="微软雅黑" w:hAnsi="微软雅黑" w:cs="微软雅黑"/>
          <w:lang w:val="en-US" w:eastAsia="zh-CN"/>
        </w:rPr>
      </w:pPr>
      <w:r>
        <w:rPr>
          <w:rFonts w:hint="eastAsia" w:ascii="微软雅黑" w:hAnsi="微软雅黑" w:cs="微软雅黑"/>
          <w:lang w:eastAsia="zh-CN"/>
        </w:rPr>
        <w:t>在系统启动登陆时，考虑到客户启动自身进程可能远早于我们这各个服务的启动时间，所以在启动时，出现</w:t>
      </w:r>
      <w:r>
        <w:rPr>
          <w:rFonts w:hint="eastAsia" w:ascii="微软雅黑" w:hAnsi="微软雅黑" w:cs="微软雅黑"/>
          <w:lang w:val="en-US" w:eastAsia="zh-CN"/>
        </w:rPr>
        <w:t>agw,个微，GONE 任意一个服务链接不上的场景，都会一直进行重联。并且会将这个消息告知客户，记录到日志中。</w:t>
      </w:r>
    </w:p>
    <w:p w14:paraId="403E138B">
      <w:pPr>
        <w:widowControl w:val="0"/>
        <w:numPr>
          <w:ilvl w:val="0"/>
          <w:numId w:val="0"/>
        </w:numPr>
        <w:ind w:firstLine="420" w:firstLineChars="0"/>
        <w:jc w:val="both"/>
        <w:rPr>
          <w:rFonts w:hint="default" w:ascii="微软雅黑" w:hAnsi="微软雅黑" w:cs="微软雅黑"/>
          <w:lang w:val="en-US" w:eastAsia="zh-CN"/>
        </w:rPr>
      </w:pPr>
      <w:r>
        <w:rPr>
          <w:rFonts w:hint="eastAsia" w:ascii="微软雅黑" w:hAnsi="微软雅黑" w:cs="微软雅黑"/>
          <w:lang w:val="en-US" w:eastAsia="zh-CN"/>
        </w:rPr>
        <w:t>在用户手册中，也说明该场景的特殊性，若是在我们这边服务都启动后，还是链接不上，建议用户手动重启。</w:t>
      </w:r>
    </w:p>
    <w:p w14:paraId="3EA6D3CF">
      <w:pPr>
        <w:pStyle w:val="7"/>
        <w:numPr>
          <w:ilvl w:val="0"/>
          <w:numId w:val="0"/>
        </w:numPr>
        <w:bidi w:val="0"/>
        <w:rPr>
          <w:rFonts w:hint="eastAsia"/>
          <w:lang w:val="en-US" w:eastAsia="zh-CN"/>
        </w:rPr>
      </w:pPr>
      <w:r>
        <w:rPr>
          <w:rFonts w:hint="eastAsia"/>
          <w:lang w:val="en-US" w:eastAsia="zh-CN"/>
        </w:rPr>
        <w:t>3.3.1.2.3 回报统一推送</w:t>
      </w:r>
    </w:p>
    <w:p w14:paraId="4C56DAA2">
      <w:pPr>
        <w:numPr>
          <w:ilvl w:val="0"/>
          <w:numId w:val="0"/>
        </w:numPr>
        <w:ind w:left="420" w:leftChars="0" w:firstLine="420" w:firstLineChars="0"/>
        <w:rPr>
          <w:rFonts w:hint="eastAsia" w:ascii="微软雅黑" w:hAnsi="微软雅黑" w:eastAsia="微软雅黑" w:cs="微软雅黑"/>
          <w:lang w:val="en-US" w:eastAsia="zh-CN"/>
        </w:rPr>
      </w:pPr>
      <w:r>
        <w:rPr>
          <w:rFonts w:hint="eastAsia" w:ascii="微软雅黑" w:hAnsi="微软雅黑" w:cs="微软雅黑"/>
          <w:lang w:val="en-US" w:eastAsia="zh-CN"/>
        </w:rPr>
        <w:t>当前agw和个微的回报是同一个线程推送。理论上个微和GONE客户会二选一进行链接，但GONE和agw客户通常是同时链接的。所以此次考虑</w:t>
      </w:r>
      <w:r>
        <w:rPr>
          <w:rFonts w:hint="eastAsia" w:ascii="微软雅黑" w:hAnsi="微软雅黑" w:eastAsia="微软雅黑" w:cs="微软雅黑"/>
          <w:lang w:val="en-US" w:eastAsia="zh-CN"/>
        </w:rPr>
        <w:t>将从agw, 个微，GONE 收到的</w:t>
      </w:r>
      <w:r>
        <w:rPr>
          <w:rFonts w:hint="eastAsia" w:ascii="微软雅黑" w:hAnsi="微软雅黑" w:cs="微软雅黑"/>
          <w:lang w:val="en-US" w:eastAsia="zh-CN"/>
        </w:rPr>
        <w:t>回报用一个线程</w:t>
      </w:r>
      <w:r>
        <w:rPr>
          <w:rFonts w:hint="eastAsia" w:ascii="微软雅黑" w:hAnsi="微软雅黑" w:eastAsia="微软雅黑" w:cs="微软雅黑"/>
          <w:lang w:val="en-US" w:eastAsia="zh-CN"/>
        </w:rPr>
        <w:t xml:space="preserve">的转发给用户，避免多线程转发回调的问题。 </w:t>
      </w:r>
    </w:p>
    <w:p w14:paraId="41D82D6C">
      <w:pPr>
        <w:pStyle w:val="7"/>
        <w:bidi w:val="0"/>
        <w:rPr>
          <w:rFonts w:hint="eastAsia"/>
          <w:lang w:val="en-US" w:eastAsia="zh-CN"/>
        </w:rPr>
      </w:pPr>
      <w:r>
        <w:rPr>
          <w:rFonts w:hint="eastAsia"/>
          <w:lang w:val="en-US" w:eastAsia="zh-CN"/>
        </w:rPr>
        <w:t>3.3.1.2.4 链接中途异常处理</w:t>
      </w:r>
    </w:p>
    <w:p w14:paraId="2F8898D5">
      <w:pPr>
        <w:pStyle w:val="8"/>
        <w:bidi w:val="0"/>
        <w:rPr>
          <w:rFonts w:hint="default"/>
          <w:lang w:val="en-US" w:eastAsia="zh-CN"/>
        </w:rPr>
      </w:pPr>
      <w:r>
        <w:rPr>
          <w:rFonts w:hint="eastAsia"/>
          <w:lang w:val="en-US" w:eastAsia="zh-CN"/>
        </w:rPr>
        <w:t>1）、关于组件异常运行的场景</w:t>
      </w:r>
    </w:p>
    <w:p w14:paraId="0D0FAD88">
      <w:pPr>
        <w:ind w:left="420" w:leftChars="0" w:firstLine="420" w:firstLineChars="0"/>
        <w:rPr>
          <w:rFonts w:hint="eastAsia"/>
          <w:lang w:val="en-US" w:eastAsia="zh-CN"/>
        </w:rPr>
      </w:pPr>
      <w:r>
        <w:rPr>
          <w:rFonts w:hint="eastAsia"/>
          <w:lang w:val="en-US" w:eastAsia="zh-CN"/>
        </w:rPr>
        <w:t>若是 agw 无法提供正常服务，即便个微或是GONE还存活，也不再提供服务。原因是，若是agw停止，意味着所有的委托成交都无法同步到低延时，导致日终的清算无法正常进行。</w:t>
      </w:r>
    </w:p>
    <w:p w14:paraId="2F5DA41C">
      <w:pPr>
        <w:ind w:left="420" w:leftChars="0" w:firstLine="420" w:firstLineChars="0"/>
        <w:rPr>
          <w:rFonts w:hint="default"/>
          <w:lang w:val="en-US" w:eastAsia="zh-CN"/>
        </w:rPr>
      </w:pPr>
      <w:r>
        <w:rPr>
          <w:rFonts w:hint="eastAsia"/>
          <w:lang w:val="en-US" w:eastAsia="zh-CN"/>
        </w:rPr>
        <w:t>若是 个微或是GONE停止，agw正常。维持服务的状态，当前 个微可以选择手动回切，GONE 会自动回切。</w:t>
      </w:r>
    </w:p>
    <w:p w14:paraId="7E2A8488">
      <w:pPr>
        <w:rPr>
          <w:rFonts w:hint="eastAsia"/>
          <w:lang w:val="en-US" w:eastAsia="zh-CN"/>
        </w:rPr>
      </w:pPr>
    </w:p>
    <w:p w14:paraId="132607B2">
      <w:pPr>
        <w:pStyle w:val="8"/>
        <w:bidi w:val="0"/>
        <w:rPr>
          <w:rFonts w:hint="eastAsia"/>
          <w:lang w:val="en-US" w:eastAsia="zh-CN"/>
        </w:rPr>
      </w:pPr>
      <w:r>
        <w:rPr>
          <w:rFonts w:hint="eastAsia"/>
          <w:lang w:val="en-US" w:eastAsia="zh-CN"/>
        </w:rPr>
        <w:t>2）、api 与 agw, 个微，GONE 心跳失活</w:t>
      </w:r>
    </w:p>
    <w:p w14:paraId="0CF4FA91">
      <w:pPr>
        <w:ind w:left="420" w:leftChars="0" w:firstLine="420" w:firstLineChars="0"/>
        <w:rPr>
          <w:rFonts w:hint="eastAsia"/>
          <w:lang w:val="en-US" w:eastAsia="zh-CN"/>
        </w:rPr>
      </w:pPr>
      <w:r>
        <w:rPr>
          <w:rFonts w:hint="eastAsia"/>
          <w:lang w:val="en-US" w:eastAsia="zh-CN"/>
        </w:rPr>
        <w:t>在链接途中与任何一个组件心跳失活后， api 会主动重联一段时间或次数，以应对网络抖动。若是在设定次数或是时间后，还是无法链接成功，设置对应组件状态为不可用。进入下一步的处理流程。</w:t>
      </w:r>
    </w:p>
    <w:p w14:paraId="4CFEEBF6">
      <w:pPr>
        <w:ind w:left="420" w:leftChars="0" w:firstLine="420" w:firstLineChars="0"/>
        <w:rPr>
          <w:rFonts w:hint="default"/>
          <w:lang w:val="en-US" w:eastAsia="zh-CN"/>
        </w:rPr>
      </w:pPr>
    </w:p>
    <w:p w14:paraId="14F51E09">
      <w:pPr>
        <w:pStyle w:val="8"/>
        <w:bidi w:val="0"/>
        <w:rPr>
          <w:rFonts w:hint="eastAsia"/>
          <w:lang w:val="en-US" w:eastAsia="zh-CN"/>
        </w:rPr>
      </w:pPr>
      <w:r>
        <w:rPr>
          <w:rFonts w:hint="eastAsia"/>
          <w:lang w:val="en-US" w:eastAsia="zh-CN"/>
        </w:rPr>
        <w:t>3）、api 收到 agw, 个微，GONE 断链接的消息</w:t>
      </w:r>
    </w:p>
    <w:p w14:paraId="2D53C877">
      <w:pPr>
        <w:ind w:left="420" w:leftChars="0" w:firstLine="420" w:firstLineChars="0"/>
        <w:rPr>
          <w:rFonts w:hint="eastAsia"/>
          <w:lang w:val="en-US" w:eastAsia="zh-CN"/>
        </w:rPr>
      </w:pPr>
      <w:r>
        <w:rPr>
          <w:rFonts w:hint="eastAsia"/>
          <w:lang w:val="en-US" w:eastAsia="zh-CN"/>
        </w:rPr>
        <w:t>若是收到外部组件的断开链接的请求，不会重联对应组件。直接将对应组件其设置为不可用，进入下一步的处理流程。</w:t>
      </w:r>
    </w:p>
    <w:p w14:paraId="10888805">
      <w:pPr>
        <w:ind w:left="420" w:leftChars="0" w:firstLine="420" w:firstLineChars="0"/>
        <w:rPr>
          <w:rFonts w:hint="eastAsia"/>
          <w:lang w:val="en-US" w:eastAsia="zh-CN"/>
        </w:rPr>
      </w:pPr>
    </w:p>
    <w:p w14:paraId="6F391FC9">
      <w:pPr>
        <w:pStyle w:val="8"/>
        <w:numPr>
          <w:ilvl w:val="0"/>
          <w:numId w:val="0"/>
        </w:numPr>
        <w:bidi w:val="0"/>
        <w:ind w:leftChars="0"/>
        <w:rPr>
          <w:rFonts w:hint="eastAsia"/>
          <w:lang w:val="en-US" w:eastAsia="zh-CN"/>
        </w:rPr>
      </w:pPr>
      <w:r>
        <w:rPr>
          <w:rFonts w:hint="eastAsia"/>
          <w:lang w:val="en-US" w:eastAsia="zh-CN"/>
        </w:rPr>
        <w:t>4）、关于回切</w:t>
      </w:r>
    </w:p>
    <w:p w14:paraId="2282674A">
      <w:pPr>
        <w:numPr>
          <w:ilvl w:val="0"/>
          <w:numId w:val="0"/>
        </w:numPr>
        <w:ind w:left="420" w:leftChars="0" w:firstLine="420" w:firstLineChars="0"/>
        <w:rPr>
          <w:rFonts w:hint="eastAsia"/>
          <w:lang w:val="en-US" w:eastAsia="zh-CN"/>
        </w:rPr>
      </w:pPr>
      <w:r>
        <w:rPr>
          <w:rFonts w:hint="eastAsia"/>
          <w:lang w:val="en-US" w:eastAsia="zh-CN"/>
        </w:rPr>
        <w:t>首先不管是 个微还是G1 的回切，不会在api 层面发送相关消息给客户。并且此次G1会采取和个微类似的机制，不再采用自动回切的机制，由外部人工发送对应回切信号，完成对应的回切。</w:t>
      </w:r>
    </w:p>
    <w:p w14:paraId="185FB3B2">
      <w:pPr>
        <w:numPr>
          <w:ilvl w:val="0"/>
          <w:numId w:val="0"/>
        </w:numPr>
        <w:ind w:left="420" w:leftChars="0" w:firstLine="420" w:firstLineChars="0"/>
        <w:rPr>
          <w:rFonts w:hint="default"/>
          <w:lang w:val="en-US" w:eastAsia="zh-CN"/>
        </w:rPr>
      </w:pPr>
      <w:r>
        <w:rPr>
          <w:rFonts w:hint="eastAsia"/>
          <w:lang w:val="en-US" w:eastAsia="zh-CN"/>
        </w:rPr>
        <w:t>G1 上行委托相关同步逻辑保持不变，下行增加成交回报的同步逻辑，通过 agw 将成交相关回报同步至低延时。相关通信协议与个微保持一致。</w:t>
      </w:r>
    </w:p>
    <w:p w14:paraId="1357BDFB">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3.3.2 日志模块</w:t>
      </w:r>
    </w:p>
    <w:p w14:paraId="070FE242">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1、日志模式</w:t>
      </w:r>
    </w:p>
    <w:p w14:paraId="5582D3BD">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api 中提供两类记录日志的模式，一类是调用客户设置的 日志回调接口，另一类是api本身进行日志的记录，与客户的日志系统独立。通过配置文件或连接参数让用户选择哪种模式。</w:t>
      </w:r>
    </w:p>
    <w:p w14:paraId="2BE44A34">
      <w:pPr>
        <w:numPr>
          <w:ilvl w:val="0"/>
          <w:numId w:val="4"/>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日志库选择</w:t>
      </w:r>
    </w:p>
    <w:p w14:paraId="5F1C8769">
      <w:pPr>
        <w:numPr>
          <w:ilvl w:val="0"/>
          <w:numId w:val="0"/>
        </w:numPr>
        <w:ind w:left="840"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延用当前选择的日志库</w:t>
      </w:r>
      <w:r>
        <w:rPr>
          <w:rFonts w:hint="eastAsia" w:ascii="微软雅黑" w:hAnsi="微软雅黑" w:cs="微软雅黑"/>
          <w:lang w:val="en-US" w:eastAsia="zh-CN"/>
        </w:rPr>
        <w:t xml:space="preserve"> Log4z，默认使用异步日志模式，降低对通讯链路的延迟影响。</w:t>
      </w:r>
    </w:p>
    <w:p w14:paraId="4A0E22D1">
      <w:pPr>
        <w:numPr>
          <w:ilvl w:val="0"/>
          <w:numId w:val="0"/>
        </w:numPr>
        <w:rPr>
          <w:rFonts w:hint="eastAsia" w:ascii="微软雅黑" w:hAnsi="微软雅黑" w:eastAsia="微软雅黑" w:cs="微软雅黑"/>
          <w:lang w:val="en-US" w:eastAsia="zh-CN"/>
        </w:rPr>
      </w:pPr>
    </w:p>
    <w:p w14:paraId="A1549C23">
      <w:pPr>
        <w:pStyle w:val="4"/>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3.4 消息协议管理</w:t>
      </w:r>
    </w:p>
    <w:p w14:paraId="2F0D7A8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多柜台一致性管理</w:t>
      </w:r>
    </w:p>
    <w:p w14:paraId="3058AA14">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由于不同柜台的使用场景不同，对于消息协议的处理也不一致。</w:t>
      </w:r>
    </w:p>
    <w:p w14:paraId="16D34865">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对于个微和GONE用户，他们更关注整体通讯链路的低延迟表现, 主要的委托流程也是通过这两个柜台完成, 此次新的消息协议设计的思路也是想通过精简现有的消息协议，提高通信的效率。所以对于个微和GONE, 考虑让柜台本身适配新的消息数据结构。</w:t>
      </w:r>
    </w:p>
    <w:p w14:paraId="1E9AA5BD">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而低延时系统承载的主要是查询相关的接口功能，并且低延时系统本身进行大规模数据结构更改的代价太高，意义也不大。所以发送到低延时的消息在API内部进行对应的转换。</w:t>
      </w:r>
    </w:p>
    <w:p w14:paraId="484DBEDC">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 原始消息数据管理</w:t>
      </w:r>
    </w:p>
    <w:p w14:paraId="1C401016">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原始消息数据采用 xml进行存储，再使用生成程序生成对应的消息数据结构头文件和接口处理文件。</w:t>
      </w:r>
    </w:p>
    <w:p w14:paraId="1B1DD208">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消息协议相关的更新，通常伴随着说明文档，测试样例，测试案例集 等一系列相关内容的更新，考虑专人负责。避免多人更新消息协议时，可能导致的相关模块的更新遗漏。</w:t>
      </w:r>
    </w:p>
    <w:p w14:paraId="78CE7404">
      <w:pPr>
        <w:pStyle w:val="4"/>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3.5 版本管理</w:t>
      </w:r>
    </w:p>
    <w:p w14:paraId="09909CBC">
      <w:pPr>
        <w:ind w:firstLine="420" w:firstLineChars="0"/>
        <w:rPr>
          <w:rFonts w:hint="default" w:ascii="微软雅黑" w:hAnsi="微软雅黑" w:eastAsia="微软雅黑" w:cs="微软雅黑"/>
          <w:lang w:val="en-US" w:eastAsia="zh-CN"/>
        </w:rPr>
      </w:pPr>
      <w:r>
        <w:rPr>
          <w:rFonts w:hint="eastAsia" w:ascii="微软雅黑" w:hAnsi="微软雅黑" w:cs="微软雅黑"/>
          <w:lang w:val="en-US" w:eastAsia="zh-CN"/>
        </w:rPr>
        <w:t>将动态链接库做成可执行的模式，</w:t>
      </w:r>
      <w:r>
        <w:rPr>
          <w:rFonts w:hint="eastAsia" w:ascii="微软雅黑" w:hAnsi="微软雅黑" w:eastAsia="微软雅黑" w:cs="微软雅黑"/>
          <w:lang w:val="en-US" w:eastAsia="zh-CN"/>
        </w:rPr>
        <w:t>每次打包发版时，</w:t>
      </w:r>
      <w:r>
        <w:rPr>
          <w:rFonts w:hint="eastAsia" w:ascii="微软雅黑" w:hAnsi="微软雅黑" w:cs="微软雅黑"/>
          <w:lang w:val="en-US" w:eastAsia="zh-CN"/>
        </w:rPr>
        <w:t>将api 的版本信息，协议信息，编译相关的环境信息全部注入到动态链接库中。方便使用者直接获取相关信息。</w:t>
      </w:r>
    </w:p>
    <w:p w14:paraId="214E63D6">
      <w:pPr>
        <w:rPr>
          <w:rFonts w:hint="eastAsia" w:ascii="微软雅黑" w:hAnsi="微软雅黑" w:eastAsia="微软雅黑" w:cs="微软雅黑"/>
          <w:lang w:val="en-US" w:eastAsia="zh-CN"/>
        </w:rPr>
      </w:pPr>
    </w:p>
    <w:p w14:paraId="692BC5F4">
      <w:pPr>
        <w:pStyle w:val="3"/>
        <w:numPr>
          <w:ilvl w:val="0"/>
          <w:numId w:val="1"/>
        </w:numPr>
        <w:bidi w:val="0"/>
        <w:rPr>
          <w:rFonts w:hint="eastAsia"/>
          <w:lang w:val="en-US" w:eastAsia="zh-CN"/>
        </w:rPr>
      </w:pPr>
      <w:r>
        <w:rPr>
          <w:rFonts w:hint="eastAsia"/>
          <w:lang w:val="en-US" w:eastAsia="zh-CN"/>
        </w:rPr>
        <w:t>文档与示例维护</w:t>
      </w:r>
    </w:p>
    <w:p w14:paraId="50126ABD">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此次代码开发，对于对外暴露的接口，会添加详细的注释。代码开发完成后，结合AI相关技术自动更新帮助文档。</w:t>
      </w:r>
    </w:p>
    <w:p w14:paraId="3183D7C4">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对应的测试客户端和不同的柜台的挡板程序也会随着程序的更新而更新。</w:t>
      </w:r>
    </w:p>
    <w:p w14:paraId="660A438E">
      <w:pPr>
        <w:widowControl w:val="0"/>
        <w:numPr>
          <w:ilvl w:val="0"/>
          <w:numId w:val="0"/>
        </w:numPr>
        <w:ind w:firstLine="420" w:firstLineChars="0"/>
        <w:jc w:val="both"/>
        <w:rPr>
          <w:rFonts w:hint="eastAsia" w:ascii="微软雅黑" w:hAnsi="微软雅黑" w:eastAsia="微软雅黑" w:cs="微软雅黑"/>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微软雅黑">
    <w:altName w:val="Droid Sans Fallback"/>
    <w:panose1 w:val="020B0503020204020204"/>
    <w:charset w:val="86"/>
    <w:family w:val="auto"/>
    <w:pitch w:val="default"/>
    <w:sig w:usb0="00000000" w:usb1="00000000" w:usb2="00000016" w:usb3="00000000" w:csb0="0004001F" w:csb1="00000000"/>
  </w:font>
  <w:font w:name="FreeSerif">
    <w:panose1 w:val="02020603050405020304"/>
    <w:charset w:val="00"/>
    <w:family w:val="auto"/>
    <w:pitch w:val="default"/>
    <w:sig w:usb0="E59FAFFF" w:usb1="C200FDFF" w:usb2="43501B29" w:usb3="04000003" w:csb0="600101FF" w:csb1="FFFF0000"/>
  </w:font>
  <w:font w:name="OpenSymbol">
    <w:panose1 w:val="05010000000000000000"/>
    <w:charset w:val="00"/>
    <w:family w:val="auto"/>
    <w:pitch w:val="default"/>
    <w:sig w:usb0="800000AF" w:usb1="1001ECEA" w:usb2="00000000" w:usb3="00000000" w:csb0="8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7F232"/>
    <w:multiLevelType w:val="singleLevel"/>
    <w:tmpl w:val="9EF7F232"/>
    <w:lvl w:ilvl="0" w:tentative="0">
      <w:start w:val="2"/>
      <w:numFmt w:val="decimal"/>
      <w:suff w:val="space"/>
      <w:lvlText w:val="%1."/>
      <w:lvlJc w:val="left"/>
      <w:pPr>
        <w:ind w:left="420" w:leftChars="0" w:firstLine="0" w:firstLineChars="0"/>
      </w:pPr>
    </w:lvl>
  </w:abstractNum>
  <w:abstractNum w:abstractNumId="1">
    <w:nsid w:val="DF9FF782"/>
    <w:multiLevelType w:val="multilevel"/>
    <w:tmpl w:val="DF9FF782"/>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FCBC4C30"/>
    <w:multiLevelType w:val="multilevel"/>
    <w:tmpl w:val="FCBC4C30"/>
    <w:lvl w:ilvl="0" w:tentative="0">
      <w:start w:val="2"/>
      <w:numFmt w:val="decimal"/>
      <w:suff w:val="nothing"/>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00000000"/>
    <w:multiLevelType w:val="singleLevel"/>
    <w:tmpl w:val="00000000"/>
    <w:lvl w:ilvl="0" w:tentative="0">
      <w:start w:val="1"/>
      <w:numFmt w:val="chineseCounting"/>
      <w:suff w:val="nothing"/>
      <w:lvlText w:val="%1、"/>
      <w:lvlJc w:val="left"/>
      <w:rPr>
        <w:rFonts w:hint="eastAsi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TrueTypeFonts/>
  <w:saveSubset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3D60A2"/>
    <w:rsid w:val="065D3106"/>
    <w:rsid w:val="0E6F3E7F"/>
    <w:rsid w:val="12A61E39"/>
    <w:rsid w:val="12B64708"/>
    <w:rsid w:val="13077E1C"/>
    <w:rsid w:val="1479F87C"/>
    <w:rsid w:val="14D64631"/>
    <w:rsid w:val="166FD69A"/>
    <w:rsid w:val="1956717A"/>
    <w:rsid w:val="1A541A1A"/>
    <w:rsid w:val="1B9E5DA3"/>
    <w:rsid w:val="1BCA0DFF"/>
    <w:rsid w:val="1E803E86"/>
    <w:rsid w:val="1EFF233D"/>
    <w:rsid w:val="1F9E4FEF"/>
    <w:rsid w:val="1FC7369A"/>
    <w:rsid w:val="20DF43DC"/>
    <w:rsid w:val="26EDA2C0"/>
    <w:rsid w:val="276F00A7"/>
    <w:rsid w:val="2E1F21DE"/>
    <w:rsid w:val="2EF8C7A5"/>
    <w:rsid w:val="2F131A53"/>
    <w:rsid w:val="2F3D0892"/>
    <w:rsid w:val="2FFD933A"/>
    <w:rsid w:val="32E53BD2"/>
    <w:rsid w:val="33F6893E"/>
    <w:rsid w:val="34254E5C"/>
    <w:rsid w:val="3AA018F6"/>
    <w:rsid w:val="3B5F611F"/>
    <w:rsid w:val="3C7DF0A7"/>
    <w:rsid w:val="3EFE77C7"/>
    <w:rsid w:val="3EFFF9AC"/>
    <w:rsid w:val="3F47F16E"/>
    <w:rsid w:val="3FDB12AC"/>
    <w:rsid w:val="447F2DF8"/>
    <w:rsid w:val="4B5FD12D"/>
    <w:rsid w:val="4EFB0EEC"/>
    <w:rsid w:val="4FEF2DB7"/>
    <w:rsid w:val="52C21F55"/>
    <w:rsid w:val="53304715"/>
    <w:rsid w:val="53DF8FE9"/>
    <w:rsid w:val="5684416B"/>
    <w:rsid w:val="57EF6E42"/>
    <w:rsid w:val="5DF751E9"/>
    <w:rsid w:val="5E7AF4A6"/>
    <w:rsid w:val="5FFB75F9"/>
    <w:rsid w:val="5FFD5C0D"/>
    <w:rsid w:val="63E53AE3"/>
    <w:rsid w:val="649B6B39"/>
    <w:rsid w:val="657E3C68"/>
    <w:rsid w:val="671F43C0"/>
    <w:rsid w:val="6A05709A"/>
    <w:rsid w:val="6BFF37B5"/>
    <w:rsid w:val="6EDB7067"/>
    <w:rsid w:val="6EFBD265"/>
    <w:rsid w:val="6F2F4256"/>
    <w:rsid w:val="6F6F6ECC"/>
    <w:rsid w:val="6F7C36E5"/>
    <w:rsid w:val="6F7FE94A"/>
    <w:rsid w:val="6FBF4B8E"/>
    <w:rsid w:val="6FDD1456"/>
    <w:rsid w:val="6FE40F86"/>
    <w:rsid w:val="6FEAD226"/>
    <w:rsid w:val="6FF7B9F0"/>
    <w:rsid w:val="6FFF449B"/>
    <w:rsid w:val="6FFFD1A0"/>
    <w:rsid w:val="71CD751C"/>
    <w:rsid w:val="767FD615"/>
    <w:rsid w:val="773FF035"/>
    <w:rsid w:val="774DBF70"/>
    <w:rsid w:val="777E3B3F"/>
    <w:rsid w:val="77B78234"/>
    <w:rsid w:val="77FF16B2"/>
    <w:rsid w:val="787F51E8"/>
    <w:rsid w:val="7AFFBE61"/>
    <w:rsid w:val="7B5D16D1"/>
    <w:rsid w:val="7C6F338E"/>
    <w:rsid w:val="7D5D0F70"/>
    <w:rsid w:val="7DF35F30"/>
    <w:rsid w:val="7F579F7B"/>
    <w:rsid w:val="7FA313BB"/>
    <w:rsid w:val="7FAB9161"/>
    <w:rsid w:val="7FBD81E2"/>
    <w:rsid w:val="7FBF26E0"/>
    <w:rsid w:val="7FFB4DC1"/>
    <w:rsid w:val="7FFE2E49"/>
    <w:rsid w:val="7FFF6DCC"/>
    <w:rsid w:val="9E5FAF93"/>
    <w:rsid w:val="9F77FE40"/>
    <w:rsid w:val="ABD21278"/>
    <w:rsid w:val="ABD90611"/>
    <w:rsid w:val="AF7E4E45"/>
    <w:rsid w:val="B4EF4D59"/>
    <w:rsid w:val="B7746C96"/>
    <w:rsid w:val="BB8C1D84"/>
    <w:rsid w:val="BE7F5FC8"/>
    <w:rsid w:val="BF2866DB"/>
    <w:rsid w:val="BF549489"/>
    <w:rsid w:val="BF5BC6D3"/>
    <w:rsid w:val="BF7CBADC"/>
    <w:rsid w:val="BFEFB6F5"/>
    <w:rsid w:val="BFF1B872"/>
    <w:rsid w:val="BFFDAA6E"/>
    <w:rsid w:val="BFFF6A9C"/>
    <w:rsid w:val="CCBBF9B0"/>
    <w:rsid w:val="CFDF1626"/>
    <w:rsid w:val="D33F5BBF"/>
    <w:rsid w:val="DEFF7FDE"/>
    <w:rsid w:val="DF7F72EE"/>
    <w:rsid w:val="DFCA1A15"/>
    <w:rsid w:val="DFDE04A4"/>
    <w:rsid w:val="E7B98C23"/>
    <w:rsid w:val="EB7E82BF"/>
    <w:rsid w:val="EDF3EE30"/>
    <w:rsid w:val="EDFB8528"/>
    <w:rsid w:val="EF3F8E53"/>
    <w:rsid w:val="EFFEBD02"/>
    <w:rsid w:val="EFFF20E8"/>
    <w:rsid w:val="F6FF7186"/>
    <w:rsid w:val="F73F231B"/>
    <w:rsid w:val="F773ED3D"/>
    <w:rsid w:val="F7F5D159"/>
    <w:rsid w:val="F7F75691"/>
    <w:rsid w:val="FA57EC28"/>
    <w:rsid w:val="FB6E734A"/>
    <w:rsid w:val="FBF7F094"/>
    <w:rsid w:val="FBFBE431"/>
    <w:rsid w:val="FD693692"/>
    <w:rsid w:val="FDAF6B44"/>
    <w:rsid w:val="FEC7F6C3"/>
    <w:rsid w:val="FED6F3CD"/>
    <w:rsid w:val="FF38664D"/>
    <w:rsid w:val="FFB14471"/>
    <w:rsid w:val="FFBFD5E0"/>
    <w:rsid w:val="FFC69491"/>
    <w:rsid w:val="FFDF8D3D"/>
    <w:rsid w:val="FFDFD5E9"/>
    <w:rsid w:val="FFEFD834"/>
    <w:rsid w:val="FFF4394E"/>
    <w:rsid w:val="FFFDCD8A"/>
    <w:rsid w:val="FFFEED8B"/>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Autospacing="0" w:after="220" w:afterAutospacing="0" w:line="240" w:lineRule="auto"/>
      <w:outlineLvl w:val="0"/>
    </w:pPr>
    <w:rPr>
      <w:rFonts w:ascii="Arial" w:hAnsi="Arial"/>
      <w:b/>
      <w:kern w:val="44"/>
      <w:sz w:val="36"/>
    </w:rPr>
  </w:style>
  <w:style w:type="paragraph" w:styleId="3">
    <w:name w:val="heading 2"/>
    <w:basedOn w:val="1"/>
    <w:next w:val="1"/>
    <w:qFormat/>
    <w:uiPriority w:val="0"/>
    <w:pPr>
      <w:keepNext/>
      <w:keepLines/>
      <w:spacing w:before="260" w:beforeAutospacing="0" w:after="200" w:afterAutospacing="0" w:line="240" w:lineRule="auto"/>
      <w:outlineLvl w:val="1"/>
    </w:pPr>
    <w:rPr>
      <w:rFonts w:ascii="Arial" w:hAnsi="Arial"/>
      <w:b/>
      <w:sz w:val="32"/>
    </w:rPr>
  </w:style>
  <w:style w:type="paragraph" w:styleId="4">
    <w:name w:val="heading 3"/>
    <w:basedOn w:val="1"/>
    <w:next w:val="1"/>
    <w:qFormat/>
    <w:uiPriority w:val="0"/>
    <w:pPr>
      <w:keepNext/>
      <w:keepLines/>
      <w:spacing w:before="260" w:beforeAutospacing="0" w:after="180" w:afterAutospacing="0" w:line="240" w:lineRule="auto"/>
      <w:outlineLvl w:val="2"/>
    </w:pPr>
    <w:rPr>
      <w:rFonts w:ascii="Arial" w:hAnsi="Arial"/>
      <w:b/>
      <w:sz w:val="30"/>
    </w:rPr>
  </w:style>
  <w:style w:type="paragraph" w:styleId="5">
    <w:name w:val="heading 4"/>
    <w:basedOn w:val="1"/>
    <w:next w:val="1"/>
    <w:qFormat/>
    <w:uiPriority w:val="0"/>
    <w:pPr>
      <w:keepNext/>
      <w:keepLines/>
      <w:spacing w:before="240" w:beforeAutospacing="0" w:after="160" w:afterAutospacing="0" w:line="240" w:lineRule="auto"/>
      <w:outlineLvl w:val="3"/>
    </w:pPr>
    <w:rPr>
      <w:rFonts w:ascii="Arial" w:hAnsi="Arial"/>
      <w:b/>
      <w:sz w:val="28"/>
    </w:rPr>
  </w:style>
  <w:style w:type="paragraph" w:styleId="6">
    <w:name w:val="heading 5"/>
    <w:basedOn w:val="1"/>
    <w:next w:val="1"/>
    <w:qFormat/>
    <w:uiPriority w:val="0"/>
    <w:pPr>
      <w:keepNext/>
      <w:keepLines/>
      <w:spacing w:before="240" w:beforeAutospacing="0" w:after="160" w:afterAutospacing="0" w:line="240" w:lineRule="auto"/>
      <w:outlineLvl w:val="4"/>
    </w:pPr>
    <w:rPr>
      <w:rFonts w:ascii="Arial" w:hAnsi="Arial"/>
      <w:b/>
      <w:sz w:val="28"/>
    </w:rPr>
  </w:style>
  <w:style w:type="paragraph" w:styleId="7">
    <w:name w:val="heading 6"/>
    <w:basedOn w:val="1"/>
    <w:next w:val="1"/>
    <w:link w:val="17"/>
    <w:qFormat/>
    <w:uiPriority w:val="0"/>
    <w:pPr>
      <w:keepNext/>
      <w:keepLines/>
      <w:spacing w:before="240" w:beforeAutospacing="0" w:after="120" w:afterAutospacing="0" w:line="240" w:lineRule="auto"/>
      <w:outlineLvl w:val="5"/>
    </w:pPr>
    <w:rPr>
      <w:rFonts w:ascii="Arial" w:hAnsi="Arial"/>
      <w:b/>
      <w:sz w:val="24"/>
    </w:rPr>
  </w:style>
  <w:style w:type="paragraph" w:styleId="8">
    <w:name w:val="heading 7"/>
    <w:basedOn w:val="1"/>
    <w:next w:val="1"/>
    <w:qFormat/>
    <w:uiPriority w:val="0"/>
    <w:pPr>
      <w:keepNext/>
      <w:keepLines/>
      <w:spacing w:before="240" w:beforeAutospacing="0" w:after="120" w:afterAutospacing="0" w:line="240" w:lineRule="auto"/>
      <w:outlineLvl w:val="6"/>
    </w:pPr>
    <w:rPr>
      <w:rFonts w:ascii="Arial" w:hAnsi="Arial"/>
      <w:b/>
      <w:sz w:val="24"/>
    </w:rPr>
  </w:style>
  <w:style w:type="paragraph" w:styleId="9">
    <w:name w:val="heading 8"/>
    <w:basedOn w:val="1"/>
    <w:next w:val="1"/>
    <w:qFormat/>
    <w:uiPriority w:val="0"/>
    <w:pPr>
      <w:keepNext/>
      <w:keepLines/>
      <w:spacing w:before="180" w:beforeAutospacing="0" w:after="64" w:afterAutospacing="0" w:line="240" w:lineRule="auto"/>
      <w:outlineLvl w:val="7"/>
    </w:pPr>
    <w:rPr>
      <w:rFonts w:ascii="Arial" w:hAnsi="Arial"/>
      <w:sz w:val="24"/>
    </w:rPr>
  </w:style>
  <w:style w:type="paragraph" w:styleId="10">
    <w:name w:val="heading 9"/>
    <w:basedOn w:val="1"/>
    <w:next w:val="1"/>
    <w:qFormat/>
    <w:uiPriority w:val="0"/>
    <w:pPr>
      <w:keepNext/>
      <w:keepLines/>
      <w:spacing w:before="180" w:beforeAutospacing="0" w:after="64" w:afterAutospacing="0" w:line="240" w:lineRule="auto"/>
      <w:outlineLvl w:val="8"/>
    </w:pPr>
    <w:rPr>
      <w:rFonts w:ascii="Arial" w:hAnsi="Arial"/>
    </w:rPr>
  </w:style>
  <w:style w:type="character" w:default="1" w:styleId="15">
    <w:name w:val="Default Paragraph Font"/>
    <w:qFormat/>
    <w:uiPriority w:val="0"/>
    <w:rPr>
      <w:rFonts w:ascii="Calibri" w:hAnsi="Calibri" w:eastAsia="微软雅黑"/>
    </w:rPr>
  </w:style>
  <w:style w:type="table" w:default="1" w:styleId="13">
    <w:name w:val="Normal Table"/>
    <w:qFormat/>
    <w:uiPriority w:val="0"/>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4">
    <w:name w:val="Table Grid"/>
    <w:basedOn w:val="13"/>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customStyle="1" w:styleId="17">
    <w:name w:val="标题 6 Char"/>
    <w:link w:val="7"/>
    <w:qFormat/>
    <w:uiPriority w:val="0"/>
    <w:rPr>
      <w:rFonts w:ascii="Arial" w:hAnsi="Arial"/>
      <w:b/>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lsz/C:\home\lsz\C:\home\lsz\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1926</Words>
  <Characters>3113</Characters>
  <Paragraphs>22</Paragraphs>
  <TotalTime>230</TotalTime>
  <ScaleCrop>false</ScaleCrop>
  <LinksUpToDate>false</LinksUpToDate>
  <CharactersWithSpaces>3803</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2018-05-31T09:24:00Z</dcterms:created>
  <dc:creator>lsz</dc:creator>
  <cp:lastModifiedBy>李晟泽</cp:lastModifiedBy>
  <dcterms:modified xsi:type="dcterms:W3CDTF">2026-09-07T10:56:41Z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E4BAD841D80FF7EEE9279E6AAE01D0AB_43</vt:lpwstr>
  </property>
  <property fmtid="{D5CDD505-2E9C-101B-9397-08002B2CF9AE}" pid="6" name="KSOTemplateDocerSaveRecord">
    <vt:lpwstr>eyJoZGlkIjoiZjVhNGJiMWVmZTg4ZjFhYWZhYWFiMzBkODkwYWRkZmUiLCJ1c2VySWQiOiIxNTAyNzU2OCJ9</vt:lpwstr>
  </property>
</Properties>
</file>