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60.bmp" ContentType="image/x-ms-bmp"/>
  <Override PartName="/word/media/rId64.bmp" ContentType="image/x-ms-bmp"/>
  <Override PartName="/word/media/rId68.bmp" ContentType="image/x-ms-bmp"/>
  <Override PartName="/word/media/rId72.bmp" ContentType="image/x-ms-bmp"/>
  <Override PartName="/word/media/rId77.bmp" ContentType="image/x-ms-bmp"/>
  <Override PartName="/word/media/rId81.bmp" ContentType="image/x-ms-bmp"/>
  <Override PartName="/word/media/rId85.bmp" ContentType="image/x-ms-bmp"/>
  <Override PartName="/word/media/rId89.bmp" ContentType="image/x-ms-bmp"/>
  <Override PartName="/word/media/rId93.bmp" ContentType="image/x-ms-bmp"/>
  <Override PartName="/word/media/rId97.bmp" ContentType="image/x-ms-bmp"/>
  <Override PartName="/word/media/rId27.bmp" ContentType="image/x-ms-bmp"/>
  <Override PartName="/word/media/rId101.bmp" ContentType="image/x-ms-bmp"/>
  <Override PartName="/word/media/rId106.bmp" ContentType="image/x-ms-bmp"/>
  <Override PartName="/word/media/rId110.bmp" ContentType="image/x-ms-bmp"/>
  <Override PartName="/word/media/rId114.bmp" ContentType="image/x-ms-bmp"/>
  <Override PartName="/word/media/rId118.bmp" ContentType="image/x-ms-bmp"/>
  <Override PartName="/word/media/rId124.bmp" ContentType="image/x-ms-bmp"/>
  <Override PartName="/word/media/rId128.bmp" ContentType="image/x-ms-bmp"/>
  <Override PartName="/word/media/rId132.bmp" ContentType="image/x-ms-bmp"/>
  <Override PartName="/word/media/rId136.bmp" ContentType="image/x-ms-bmp"/>
  <Override PartName="/word/media/rId140.bmp" ContentType="image/x-ms-bmp"/>
  <Override PartName="/word/media/rId31.bmp" ContentType="image/x-ms-bmp"/>
  <Override PartName="/word/media/rId144.bmp" ContentType="image/x-ms-bmp"/>
  <Override PartName="/word/media/rId148.bmp" ContentType="image/x-ms-bmp"/>
  <Override PartName="/word/media/rId152.bmp" ContentType="image/x-ms-bmp"/>
  <Override PartName="/word/media/rId35.bmp" ContentType="image/x-ms-bmp"/>
  <Override PartName="/word/media/rId39.bmp" ContentType="image/x-ms-bmp"/>
  <Override PartName="/word/media/rId44.bmp" ContentType="image/x-ms-bmp"/>
  <Override PartName="/word/media/rId48.bmp" ContentType="image/x-ms-bmp"/>
  <Override PartName="/word/media/rId52.bmp" ContentType="image/x-ms-bmp"/>
  <Override PartName="/word/media/rId56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подпрограмм в NASM.</w:t>
      </w:r>
    </w:p>
    <w:p>
      <w:pPr>
        <w:numPr>
          <w:ilvl w:val="0"/>
          <w:numId w:val="1001"/>
        </w:numPr>
      </w:pPr>
      <w:r>
        <w:t xml:space="preserve">Отладка программам с помощью GDB.</w:t>
      </w:r>
    </w:p>
    <w:p>
      <w:pPr>
        <w:numPr>
          <w:ilvl w:val="0"/>
          <w:numId w:val="1001"/>
        </w:numPr>
      </w:pPr>
      <w:r>
        <w:t xml:space="preserve">Добавление точек останова.</w:t>
      </w:r>
    </w:p>
    <w:p>
      <w:pPr>
        <w:numPr>
          <w:ilvl w:val="0"/>
          <w:numId w:val="1001"/>
        </w:numPr>
      </w:pPr>
      <w:r>
        <w:t xml:space="preserve">Работа с данными программы в GDB.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 в GDB.</w:t>
      </w:r>
    </w:p>
    <w:p>
      <w:pPr>
        <w:numPr>
          <w:ilvl w:val="0"/>
          <w:numId w:val="1001"/>
        </w:numPr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</w:p>
    <w:p>
      <w:pPr>
        <w:pStyle w:val="BodyText"/>
      </w:pPr>
      <w:r>
        <w:t xml:space="preserve">GDB (GNU Debugger — отладчик проекта GNU)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 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Отладчик не содержит собственного графического пользовательского интерфейса и использует стандартный текстовый интерфейс консоли. Однако для GDB существует несколько сторонних графических надстроек, а кроме того, некоторые интегрированные среды разработки используют его в качестве базовой подсистемы отладки.</w:t>
      </w:r>
    </w:p>
    <w:p>
      <w:pPr>
        <w:pStyle w:val="BodyText"/>
      </w:pP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</w:p>
    <w:p>
      <w:pPr>
        <w:pStyle w:val="BodyText"/>
      </w:pPr>
      <w:r>
        <w:t xml:space="preserve">Команда run (сокращённо r) — запускает отлаживаемую программу в оболочке GDB.</w:t>
      </w:r>
    </w:p>
    <w:p>
      <w:pPr>
        <w:pStyle w:val="BodyText"/>
      </w:pPr>
      <w:r>
        <w:t xml:space="preserve">Команда kill (сокращённо k) прекращает отладку программы, после чего следует вопрос</w:t>
      </w:r>
      <w:r>
        <w:t xml:space="preserve"> </w:t>
      </w:r>
      <w:r>
        <w:t xml:space="preserve">о прекращении процесса отладки. Если в ответ введено y (то есть «да»), отладка программы прекращается. Командой run её можно начать заново, при этом все точки останова (breakpoints), точки просмотра (watchpoints) и точки отлова (catchpoints) сохраняются.</w:t>
      </w:r>
    </w:p>
    <w:p>
      <w:pPr>
        <w:pStyle w:val="BodyText"/>
      </w:pPr>
      <w:r>
        <w:t xml:space="preserve">Для выхода из отладчика используется команда quit (или сокращённо q).</w:t>
      </w:r>
    </w:p>
    <w:p>
      <w:pPr>
        <w:pStyle w:val="BodyText"/>
      </w:pPr>
      <w:r>
        <w:t xml:space="preserve">Если есть файл с исходным текстом программы, а в исполняемый файл включена информация о номерах строк исходного кода, то программу можно отлаживать, работая в отладчике</w:t>
      </w:r>
      <w:r>
        <w:t xml:space="preserve"> </w:t>
      </w:r>
      <w:r>
        <w:t xml:space="preserve">непосредственно с её исходным текстом. Чтобы программу можно было отлаживать на</w:t>
      </w:r>
      <w:r>
        <w:t xml:space="preserve"> </w:t>
      </w:r>
      <w:r>
        <w:t xml:space="preserve">уровне строк исходного кода, она должна быть откомпилирована с ключом -g.</w:t>
      </w:r>
    </w:p>
    <w:p>
      <w:pPr>
        <w:pStyle w:val="BodyText"/>
      </w:pPr>
      <w:r>
        <w:t xml:space="preserve">Установить точку останова можно командой break (кратко b). Типичный аргумент этой</w:t>
      </w:r>
      <w:r>
        <w:t xml:space="preserve"> </w:t>
      </w:r>
      <w:r>
        <w:t xml:space="preserve">команды — место установки. Его можно задать как имя метки или как адрес. Чтобы не было путаницы с номерами, перед адресом ставится «звёздочка».</w:t>
      </w:r>
    </w:p>
    <w:p>
      <w:pPr>
        <w:pStyle w:val="BodyText"/>
      </w:pPr>
      <w:r>
        <w:t xml:space="preserve">Информацию о всех установленных точках останова можно вывести командой info (кратко i).</w:t>
      </w:r>
    </w:p>
    <w:p>
      <w:pPr>
        <w:pStyle w:val="BodyText"/>
      </w:pPr>
      <w:r>
        <w:t xml:space="preserve">Для того чтобы сделать неактивной какую-нибудь ненужную точку останова, можно воспользоваться командой disable.</w:t>
      </w:r>
    </w:p>
    <w:p>
      <w:pPr>
        <w:pStyle w:val="BodyText"/>
      </w:pPr>
      <w:r>
        <w:t xml:space="preserve">Обратно точка останова активируется командой enable.</w:t>
      </w:r>
    </w:p>
    <w:p>
      <w:pPr>
        <w:pStyle w:val="BodyText"/>
      </w:pPr>
      <w:r>
        <w:t xml:space="preserve">Если же точка останова в дальнейшем больше не нужна, она может быть удалена с помощью</w:t>
      </w:r>
      <w:r>
        <w:t xml:space="preserve"> </w:t>
      </w:r>
      <w:r>
        <w:t xml:space="preserve">команды delete.</w:t>
      </w:r>
    </w:p>
    <w:p>
      <w:pPr>
        <w:pStyle w:val="BodyText"/>
      </w:pPr>
      <w:r>
        <w:t xml:space="preserve">Для продолжения остановленной программы используется команда continue (c). Выполнение программы будет происходить до следующей точки останова.</w:t>
      </w:r>
      <w:r>
        <w:t xml:space="preserve"> </w:t>
      </w:r>
      <w:r>
        <w:t xml:space="preserve">В качестве аргумента может использоваться целое число N, которое указывает отладчику</w:t>
      </w:r>
      <w:r>
        <w:t xml:space="preserve"> </w:t>
      </w:r>
      <w:r>
        <w:t xml:space="preserve">проигнорировать N − 1 точку останова (выполнение остановится на N-й точке).</w:t>
      </w:r>
    </w:p>
    <w:p>
      <w:pPr>
        <w:pStyle w:val="BodyText"/>
      </w:pPr>
      <w:r>
        <w:t xml:space="preserve">Команда stepi (кратко sI) позволяет выполнять программу по шагам, т.е. данная команда</w:t>
      </w:r>
      <w:r>
        <w:t xml:space="preserve"> </w:t>
      </w:r>
      <w:r>
        <w:t xml:space="preserve">выполняет ровно одну инструкцию.</w:t>
      </w:r>
    </w:p>
    <w:p>
      <w:pPr>
        <w:pStyle w:val="BodyText"/>
      </w:pPr>
      <w:r>
        <w:t xml:space="preserve">Подпрограмма — это, как правило, функционально законченный участок кода, который</w:t>
      </w:r>
      <w:r>
        <w:t xml:space="preserve"> </w:t>
      </w:r>
      <w:r>
        <w:t xml:space="preserve">можно многократно вызывать из разных мест программы. В отличие от простых переходов</w:t>
      </w:r>
      <w:r>
        <w:t xml:space="preserve"> </w:t>
      </w:r>
      <w:r>
        <w:t xml:space="preserve">из подпрограмм существует возврат на команду, следующую за вызовом. Если в программе встречается одинаковый участок кода, его можно оформить в виде подпрограммы, а во всех нужных местах поставить её вызов. При этом подпрограмма будет содержаться в коде в одном экземпляре, что позволит уменьшить размер кода всей программы.</w:t>
      </w:r>
    </w:p>
    <w:p>
      <w:pPr>
        <w:pStyle w:val="BodyText"/>
      </w:pPr>
      <w:r>
        <w:t xml:space="preserve">Для вызова подпрограммы из основной программы используется инструкция call, которая заносит адрес следующей инструкции в стек и загружает в регистр eip адрес соответствующей подпрограммы, осуществляя таким образом переход. Затем начинается выполнение подпрограммы, которая, в свою очередь, также может содержать подпрограммы.</w:t>
      </w:r>
      <w:r>
        <w:t xml:space="preserve"> </w:t>
      </w:r>
      <w:r>
        <w:t xml:space="preserve">Подпрограмма завершается инструкцией ret, которая извлекает из стека адрес, занесённый туда соответствующей инструкцией call, и заносит его в eip. После этого выполнение основной программы возобновится с инструкции, следующей за инструкцией call.</w:t>
      </w:r>
    </w:p>
    <w:bookmarkEnd w:id="22"/>
    <w:bookmarkStart w:id="1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 9, перехожу в него и создаю файл lab09-1.asm.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lab09-1.asm текст программы с использованием подпрограммы из листинга 9.1.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810000" cy="2540000"/>
            <wp:effectExtent b="0" l="0" r="0" t="0"/>
            <wp:docPr descr="Figure 2: Ввод текста программы из листинга 9.1" title="" id="28" name="Picture"/>
            <a:graphic>
              <a:graphicData uri="http://schemas.openxmlformats.org/drawingml/2006/picture">
                <pic:pic>
                  <pic:nvPicPr>
                    <pic:cNvPr descr="image/2.bmp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 из листинга 9.1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3810000" cy="2540000"/>
            <wp:effectExtent b="0" l="0" r="0" t="0"/>
            <wp:docPr descr="Figure 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Изменяю текст программы, добавив подпрограмму _subcalcul в подпрограмму _calcul</w:t>
      </w:r>
      <w:r>
        <w:t xml:space="preserve"> </w:t>
      </w:r>
      <w:r>
        <w:t xml:space="preserve">для вычисления выражения f(g(x)), где x вводится с клавиатуры, f(x) = 2x + 7, g(x) =</w:t>
      </w:r>
      <w:r>
        <w:t xml:space="preserve"> </w:t>
      </w:r>
      <w:r>
        <w:t xml:space="preserve">3x − 1.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3810000" cy="2540000"/>
            <wp:effectExtent b="0" l="0" r="0" t="0"/>
            <wp:docPr descr="Figure 4: Изменение текста программы согласно заданию" title="" id="36" name="Picture"/>
            <a:graphic>
              <a:graphicData uri="http://schemas.openxmlformats.org/drawingml/2006/picture">
                <pic:pic>
                  <pic:nvPicPr>
                    <pic:cNvPr descr="image/4.bmp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 согласно заданию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3810000" cy="2540000"/>
            <wp:effectExtent b="0" l="0" r="0" t="0"/>
            <wp:docPr descr="Figure 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bmp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исполняемого файла</w:t>
      </w:r>
    </w:p>
    <w:bookmarkEnd w:id="0"/>
    <w:bookmarkEnd w:id="43"/>
    <w:bookmarkStart w:id="123" w:name="отладка-программа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Отладка программам с помощью GDB</w:t>
      </w:r>
    </w:p>
    <w:p>
      <w:pPr>
        <w:pStyle w:val="FirstParagraph"/>
      </w:pPr>
      <w:r>
        <w:t xml:space="preserve">Создаю файл lab09-2.asm с текстом программы из Листинга 9.2.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3810000" cy="2540000"/>
            <wp:effectExtent b="0" l="0" r="0" t="0"/>
            <wp:docPr descr="Figure 6: Ввод текста программы из листинга 9.2" title="" id="45" name="Picture"/>
            <a:graphic>
              <a:graphicData uri="http://schemas.openxmlformats.org/drawingml/2006/picture">
                <pic:pic>
                  <pic:nvPicPr>
                    <pic:cNvPr descr="image/6.bmp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Ввод текста программы из листинга 9.2</w:t>
      </w:r>
    </w:p>
    <w:bookmarkEnd w:id="0"/>
    <w:p>
      <w:pPr>
        <w:pStyle w:val="BodyText"/>
      </w:pPr>
      <w:r>
        <w:t xml:space="preserve">Получаю исполняемый файл для работы с GDB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3810000" cy="2540000"/>
            <wp:effectExtent b="0" l="0" r="0" t="0"/>
            <wp:docPr descr="Figure 7: Получение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bmp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Получение исполняемого файла</w:t>
      </w:r>
    </w:p>
    <w:bookmarkEnd w:id="0"/>
    <w:p>
      <w:pPr>
        <w:pStyle w:val="BodyText"/>
      </w:pPr>
      <w:r>
        <w:t xml:space="preserve">Загружаю исполняемый файл в отладчик gdb.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3810000" cy="2540000"/>
            <wp:effectExtent b="0" l="0" r="0" t="0"/>
            <wp:docPr descr="Figure 8: Загрузка исполняемого файла в отладчик" title="" id="53" name="Picture"/>
            <a:graphic>
              <a:graphicData uri="http://schemas.openxmlformats.org/drawingml/2006/picture">
                <pic:pic>
                  <pic:nvPicPr>
                    <pic:cNvPr descr="image/8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Загрузка исполняемого файла в отладчик</w:t>
      </w:r>
    </w:p>
    <w:bookmarkEnd w:id="0"/>
    <w:p>
      <w:pPr>
        <w:pStyle w:val="BodyText"/>
      </w:pPr>
      <w:r>
        <w:t xml:space="preserve">Проверяю работу программы, запустив ее в оболочке GDB с помощью команды run.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3810000" cy="2540000"/>
            <wp:effectExtent b="0" l="0" r="0" t="0"/>
            <wp:docPr descr="Figure 9: Проверка работы файла с помощью команды run" title="" id="57" name="Picture"/>
            <a:graphic>
              <a:graphicData uri="http://schemas.openxmlformats.org/drawingml/2006/picture">
                <pic:pic>
                  <pic:nvPicPr>
                    <pic:cNvPr descr="image/9.bmp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Проверка работы файла с помощью команды run</w:t>
      </w:r>
    </w:p>
    <w:bookmarkEnd w:id="0"/>
    <w:p>
      <w:pPr>
        <w:pStyle w:val="BodyText"/>
      </w:pPr>
      <w:r>
        <w:t xml:space="preserve">Для более подробного анализа программы устанавливаю брейкпоинт на метку _start и запускаю её.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3810000" cy="2540000"/>
            <wp:effectExtent b="0" l="0" r="0" t="0"/>
            <wp:docPr descr="Figure 10: Установка брейкпоинта и запуск программы" title="" id="61" name="Picture"/>
            <a:graphic>
              <a:graphicData uri="http://schemas.openxmlformats.org/drawingml/2006/picture">
                <pic:pic>
                  <pic:nvPicPr>
                    <pic:cNvPr descr="image/10.bmp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Установка брейкпоинта и запуск программы</w:t>
      </w:r>
    </w:p>
    <w:bookmarkEnd w:id="0"/>
    <w:p>
      <w:pPr>
        <w:pStyle w:val="BodyText"/>
      </w:pPr>
      <w:r>
        <w:t xml:space="preserve">Просматриваю дисассимилированный код программы с помощью команды disassemble, начиная с метки _start, и переключаюсь на отображение команд с синтаксисом Intel, введя команду set disassembly-flavor intel.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810000" cy="2540000"/>
            <wp:effectExtent b="0" l="0" r="0" t="0"/>
            <wp:docPr descr="Figure 11: Использование команд disassemble и disassembly-flavor intel" title="" id="65" name="Picture"/>
            <a:graphic>
              <a:graphicData uri="http://schemas.openxmlformats.org/drawingml/2006/picture">
                <pic:pic>
                  <pic:nvPicPr>
                    <pic:cNvPr descr="image/11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Использование команд disassemble и disassembly-flavor intel</w:t>
      </w:r>
    </w:p>
    <w:bookmarkEnd w:id="0"/>
    <w:p>
      <w:pPr>
        <w:pStyle w:val="BodyText"/>
      </w:pPr>
      <w:r>
        <w:t xml:space="preserve">В режиме ATT имена регистров начинаются с символа %, а имена операндов с $, в то время как в Intel используется привычный нам синтаксис.</w:t>
      </w:r>
    </w:p>
    <w:p>
      <w:pPr>
        <w:pStyle w:val="BodyText"/>
      </w:pPr>
      <w:r>
        <w:t xml:space="preserve">Включаю режим псевдографики для более удобного анализа программы с помощью команд layout asm и layout regs.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3810000" cy="2540000"/>
            <wp:effectExtent b="0" l="0" r="0" t="0"/>
            <wp:docPr descr="Figure 12: Включение режима псевдографики" title="" id="69" name="Picture"/>
            <a:graphic>
              <a:graphicData uri="http://schemas.openxmlformats.org/drawingml/2006/picture">
                <pic:pic>
                  <pic:nvPicPr>
                    <pic:cNvPr descr="image/12.bmp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Включение режима псевдографики</w:t>
      </w:r>
    </w:p>
    <w:bookmarkEnd w:id="0"/>
    <w:bookmarkStart w:id="76" w:name="добавление-точек-останова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rPr>
          <w:bCs/>
          <w:b/>
        </w:rPr>
        <w:t xml:space="preserve">Добавление точек останова</w:t>
      </w:r>
    </w:p>
    <w:p>
      <w:pPr>
        <w:pStyle w:val="FirstParagraph"/>
      </w:pPr>
      <w:r>
        <w:t xml:space="preserve">Проверяю, что точка останова по имени метки _start установлена с помощью команды info breakpoints и устанавливаю еще одну точку останова по адресу инструкции mov ebx,0x0. Просматриваю информацию о всех установленных точках останова.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3810000" cy="2540000"/>
            <wp:effectExtent b="0" l="0" r="0" t="0"/>
            <wp:docPr descr="Figure 13: Установление точек останова и просмотр информации о них" title="" id="73" name="Picture"/>
            <a:graphic>
              <a:graphicData uri="http://schemas.openxmlformats.org/drawingml/2006/picture">
                <pic:pic>
                  <pic:nvPicPr>
                    <pic:cNvPr descr="image/13.bmp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Установление точек останова и просмотр информации о них</w:t>
      </w:r>
    </w:p>
    <w:bookmarkEnd w:id="0"/>
    <w:bookmarkEnd w:id="76"/>
    <w:bookmarkStart w:id="105" w:name="работа-с-данными-программы-в-gdb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rPr>
          <w:bCs/>
          <w:b/>
        </w:rPr>
        <w:t xml:space="preserve">Работа с данными программы в GDB</w:t>
      </w:r>
    </w:p>
    <w:p>
      <w:pPr>
        <w:pStyle w:val="FirstParagraph"/>
      </w:pPr>
      <w:r>
        <w:t xml:space="preserve">Выполняю 5 инструкций с помощью команды stepi и слежу за изменением значений регистров.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80" w:name="fig:001"/>
      <w:r>
        <w:drawing>
          <wp:inline>
            <wp:extent cx="3810000" cy="2540000"/>
            <wp:effectExtent b="0" l="0" r="0" t="0"/>
            <wp:docPr descr="Figure 14: До использования команды stepi" title="" id="78" name="Picture"/>
            <a:graphic>
              <a:graphicData uri="http://schemas.openxmlformats.org/drawingml/2006/picture">
                <pic:pic>
                  <pic:nvPicPr>
                    <pic:cNvPr descr="image/14.bmp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До использования команды stepi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3810000" cy="2540000"/>
            <wp:effectExtent b="0" l="0" r="0" t="0"/>
            <wp:docPr descr="Figure 15: После использования команды stepi" title="" id="82" name="Picture"/>
            <a:graphic>
              <a:graphicData uri="http://schemas.openxmlformats.org/drawingml/2006/picture">
                <pic:pic>
                  <pic:nvPicPr>
                    <pic:cNvPr descr="image/15.bmp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После использования команды stepi</w:t>
      </w:r>
    </w:p>
    <w:bookmarkEnd w:id="0"/>
    <w:p>
      <w:pPr>
        <w:pStyle w:val="BodyText"/>
      </w:pPr>
      <w:r>
        <w:t xml:space="preserve">Изменились значения регистров eax, ecx, edx и ebx.</w:t>
      </w:r>
    </w:p>
    <w:p>
      <w:pPr>
        <w:pStyle w:val="BodyText"/>
      </w:pPr>
      <w:r>
        <w:t xml:space="preserve">Просматриваю значение переменной msg1 по имени с помощью команды x/1sb &amp;msg1 и значение переменной msg2 по ее адресу.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88" w:name="fig:001"/>
      <w:r>
        <w:drawing>
          <wp:inline>
            <wp:extent cx="3810000" cy="2540000"/>
            <wp:effectExtent b="0" l="0" r="0" t="0"/>
            <wp:docPr descr="Figure 16: Просмотр значений переменных" title="" id="86" name="Picture"/>
            <a:graphic>
              <a:graphicData uri="http://schemas.openxmlformats.org/drawingml/2006/picture">
                <pic:pic>
                  <pic:nvPicPr>
                    <pic:cNvPr descr="image/16.bmp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Просмотр значений переменных</w:t>
      </w:r>
    </w:p>
    <w:bookmarkEnd w:id="0"/>
    <w:p>
      <w:pPr>
        <w:pStyle w:val="BodyText"/>
      </w:pPr>
      <w:r>
        <w:t xml:space="preserve">С помощью команды set изменяю первый символ переменной msg1 и заменяю первый символ в переменной msg2.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92" w:name="fig:001"/>
      <w:r>
        <w:drawing>
          <wp:inline>
            <wp:extent cx="3810000" cy="2540000"/>
            <wp:effectExtent b="0" l="0" r="0" t="0"/>
            <wp:docPr descr="Figure 17: Использование команды set" title="" id="90" name="Picture"/>
            <a:graphic>
              <a:graphicData uri="http://schemas.openxmlformats.org/drawingml/2006/picture">
                <pic:pic>
                  <pic:nvPicPr>
                    <pic:cNvPr descr="image/17.bmp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Использование команды set</w:t>
      </w:r>
    </w:p>
    <w:bookmarkEnd w:id="0"/>
    <w:p>
      <w:pPr>
        <w:pStyle w:val="BodyText"/>
      </w:pPr>
      <w:r>
        <w:t xml:space="preserve">Вывожу в шестнадцатеричном формате, в двоичном формате и в символьном виде соответственно значение регистра edx с помощью команды print p/F $val.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96" w:name="fig:001"/>
      <w:r>
        <w:drawing>
          <wp:inline>
            <wp:extent cx="3810000" cy="2540000"/>
            <wp:effectExtent b="0" l="0" r="0" t="0"/>
            <wp:docPr descr="Figure 18: Вывод значения регистра в разных представлениях" title="" id="94" name="Picture"/>
            <a:graphic>
              <a:graphicData uri="http://schemas.openxmlformats.org/drawingml/2006/picture">
                <pic:pic>
                  <pic:nvPicPr>
                    <pic:cNvPr descr="image/18.bmp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Вывод значения регистра в разных представлениях</w:t>
      </w:r>
    </w:p>
    <w:bookmarkEnd w:id="0"/>
    <w:p>
      <w:pPr>
        <w:pStyle w:val="BodyText"/>
      </w:pPr>
      <w:r>
        <w:t xml:space="preserve">С помощью команды set изменяю значение регистра ebx в соответствии с заданием.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00" w:name="fig:001"/>
      <w:r>
        <w:drawing>
          <wp:inline>
            <wp:extent cx="3810000" cy="2540000"/>
            <wp:effectExtent b="0" l="0" r="0" t="0"/>
            <wp:docPr descr="Figure 19: Использование команды set для изменения значения регистра" title="" id="98" name="Picture"/>
            <a:graphic>
              <a:graphicData uri="http://schemas.openxmlformats.org/drawingml/2006/picture">
                <pic:pic>
                  <pic:nvPicPr>
                    <pic:cNvPr descr="image/19.bmp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Использование команды set для изменения значения регистра</w:t>
      </w:r>
    </w:p>
    <w:bookmarkEnd w:id="0"/>
    <w:p>
      <w:pPr>
        <w:pStyle w:val="BodyText"/>
      </w:pPr>
      <w:r>
        <w:t xml:space="preserve">Разница вывода команд p/s $ebx отличается тем, что в первом случае мы переводим символ в его строковый вид, а во втором случае число в строковом виде не изменяется.</w:t>
      </w:r>
    </w:p>
    <w:p>
      <w:pPr>
        <w:pStyle w:val="BodyText"/>
      </w:pPr>
      <w:r>
        <w:t xml:space="preserve">Завершаю выполнение программы с помощью команды continue и выхожу из GDB с помощью команды quit.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04" w:name="fig:001"/>
      <w:r>
        <w:drawing>
          <wp:inline>
            <wp:extent cx="3810000" cy="2540000"/>
            <wp:effectExtent b="0" l="0" r="0" t="0"/>
            <wp:docPr descr="Figure 20: Завершение работы GDB" title="" id="102" name="Picture"/>
            <a:graphic>
              <a:graphicData uri="http://schemas.openxmlformats.org/drawingml/2006/picture">
                <pic:pic>
                  <pic:nvPicPr>
                    <pic:cNvPr descr="image/20.bmp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Завершение работы GDB</w:t>
      </w:r>
    </w:p>
    <w:bookmarkEnd w:id="0"/>
    <w:bookmarkEnd w:id="105"/>
    <w:bookmarkStart w:id="122" w:name="X34484a9d02dddcc072527afae661c9b27116987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rPr>
          <w:bCs/>
          <w:b/>
        </w:rP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файл lab8-2.asm с программой из листинга 8.2 в файл с именем lab09-3.asm и создаю исполняемый файл.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09" w:name="fig:001"/>
      <w:r>
        <w:drawing>
          <wp:inline>
            <wp:extent cx="3810000" cy="2540000"/>
            <wp:effectExtent b="0" l="0" r="0" t="0"/>
            <wp:docPr descr="Figure 21: Создание файла" title="" id="107" name="Picture"/>
            <a:graphic>
              <a:graphicData uri="http://schemas.openxmlformats.org/drawingml/2006/picture">
                <pic:pic>
                  <pic:nvPicPr>
                    <pic:cNvPr descr="image/21.bmp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21: Создание файла</w:t>
      </w:r>
    </w:p>
    <w:bookmarkEnd w:id="0"/>
    <w:p>
      <w:pPr>
        <w:pStyle w:val="BodyText"/>
      </w:pPr>
      <w:r>
        <w:t xml:space="preserve">Загружаю исполняемый файл в отладчик gdb, указывая необходимые аргументы с использованием ключа –args.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13" w:name="fig:001"/>
      <w:r>
        <w:drawing>
          <wp:inline>
            <wp:extent cx="3810000" cy="2540000"/>
            <wp:effectExtent b="0" l="0" r="0" t="0"/>
            <wp:docPr descr="Figure 22: Загрузка файла с аргументами в отладчик" title="" id="111" name="Picture"/>
            <a:graphic>
              <a:graphicData uri="http://schemas.openxmlformats.org/drawingml/2006/picture">
                <pic:pic>
                  <pic:nvPicPr>
                    <pic:cNvPr descr="image/22.bmp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22: Загрузка файла с аргументами в отладчик</w:t>
      </w:r>
    </w:p>
    <w:bookmarkEnd w:id="0"/>
    <w:p>
      <w:pPr>
        <w:pStyle w:val="BodyText"/>
      </w:pPr>
      <w:r>
        <w:t xml:space="preserve">Устанавливаю точку останова перед первой инструкцией в программе и запускаю ее.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17" w:name="fig:001"/>
      <w:r>
        <w:drawing>
          <wp:inline>
            <wp:extent cx="3810000" cy="2540000"/>
            <wp:effectExtent b="0" l="0" r="0" t="0"/>
            <wp:docPr descr="Figure 23: Установление точки останова и запуск программы" title="" id="115" name="Picture"/>
            <a:graphic>
              <a:graphicData uri="http://schemas.openxmlformats.org/drawingml/2006/picture">
                <pic:pic>
                  <pic:nvPicPr>
                    <pic:cNvPr descr="image/23.bmp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23: Установление точки останова и запуск программы</w:t>
      </w:r>
    </w:p>
    <w:bookmarkEnd w:id="0"/>
    <w:p>
      <w:pPr>
        <w:pStyle w:val="BodyText"/>
      </w:pPr>
      <w:r>
        <w:t xml:space="preserve">Посматриваю вершину стека и позиции стека по их адресам.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21" w:name="fig:001"/>
      <w:r>
        <w:drawing>
          <wp:inline>
            <wp:extent cx="3810000" cy="2540000"/>
            <wp:effectExtent b="0" l="0" r="0" t="0"/>
            <wp:docPr descr="Figure 24: Просмотр значений, введенных в стек" title="" id="119" name="Picture"/>
            <a:graphic>
              <a:graphicData uri="http://schemas.openxmlformats.org/drawingml/2006/picture">
                <pic:pic>
                  <pic:nvPicPr>
                    <pic:cNvPr descr="image/24.bmp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24: Просмотр значений, введенных в стек</w:t>
      </w:r>
    </w:p>
    <w:bookmarkEnd w:id="0"/>
    <w:p>
      <w:pPr>
        <w:pStyle w:val="BodyText"/>
      </w:pPr>
      <w:r>
        <w:t xml:space="preserve">Шаг изменения адреса равен 4, т.к количество аргументов командной строки равно 4.</w:t>
      </w:r>
    </w:p>
    <w:bookmarkEnd w:id="122"/>
    <w:bookmarkEnd w:id="123"/>
    <w:bookmarkStart w:id="15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Преобразовываю программу из лабораторной работы №8 (Задание №1 для самостоятельной работы), реализовав вычисление значения функции f(x) как подпрограмму.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27" w:name="fig:001"/>
      <w:r>
        <w:drawing>
          <wp:inline>
            <wp:extent cx="3810000" cy="2540000"/>
            <wp:effectExtent b="0" l="0" r="0" t="0"/>
            <wp:docPr descr="Figure 25: Написание кода подпрограммы" title="" id="125" name="Picture"/>
            <a:graphic>
              <a:graphicData uri="http://schemas.openxmlformats.org/drawingml/2006/picture">
                <pic:pic>
                  <pic:nvPicPr>
                    <pic:cNvPr descr="image/25.bmp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25: Написание кода подпрограммы</w:t>
      </w:r>
    </w:p>
    <w:bookmarkEnd w:id="0"/>
    <w:p>
      <w:pPr>
        <w:pStyle w:val="BodyText"/>
      </w:pPr>
      <w:r>
        <w:t xml:space="preserve">Запускаю код и проверяю, что она работает корректно.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31" w:name="fig:001"/>
      <w:r>
        <w:drawing>
          <wp:inline>
            <wp:extent cx="3810000" cy="2540000"/>
            <wp:effectExtent b="0" l="0" r="0" t="0"/>
            <wp:docPr descr="Figure 26: Запуск программы и проверка его вывода" title="" id="129" name="Picture"/>
            <a:graphic>
              <a:graphicData uri="http://schemas.openxmlformats.org/drawingml/2006/picture">
                <pic:pic>
                  <pic:nvPicPr>
                    <pic:cNvPr descr="image/26.bmp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26: Запуск программы и проверка его вывода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 0</w:t>
      </w:r>
    </w:p>
    <w:p>
      <w:pPr>
        <w:pStyle w:val="BodyText"/>
      </w:pPr>
      <w:r>
        <w:t xml:space="preserve">mov edi,5</w:t>
      </w:r>
    </w:p>
    <w:p>
      <w:pPr>
        <w:pStyle w:val="BodyText"/>
      </w:pPr>
      <w:r>
        <w:t xml:space="preserve">call .next</w:t>
      </w:r>
    </w:p>
    <w:p>
      <w:pPr>
        <w:pStyle w:val="BodyText"/>
      </w:pPr>
      <w:r>
        <w:t xml:space="preserve">.next: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add eax,2</w:t>
      </w:r>
    </w:p>
    <w:p>
      <w:pPr>
        <w:pStyle w:val="BodyText"/>
      </w:pPr>
      <w:r>
        <w:t xml:space="preserve">mul edi</w:t>
      </w:r>
    </w:p>
    <w:p>
      <w:pPr>
        <w:pStyle w:val="BodyText"/>
      </w:pPr>
      <w:r>
        <w:t xml:space="preserve">add esi,eax</w:t>
      </w:r>
    </w:p>
    <w:p>
      <w:pPr>
        <w:pStyle w:val="BodyText"/>
      </w:pPr>
      <w:r>
        <w:t xml:space="preserve">cmp ecx,0h</w:t>
      </w:r>
    </w:p>
    <w:p>
      <w:pPr>
        <w:pStyle w:val="BodyText"/>
      </w:pPr>
      <w:r>
        <w:t xml:space="preserve">jz .done</w:t>
      </w:r>
    </w:p>
    <w:p>
      <w:pPr>
        <w:pStyle w:val="BodyText"/>
      </w:pPr>
      <w:r>
        <w:t xml:space="preserve">loop .next</w:t>
      </w:r>
    </w:p>
    <w:p>
      <w:pPr>
        <w:pStyle w:val="BodyText"/>
      </w:pPr>
      <w:r>
        <w:t xml:space="preserve">.done: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ret</w:t>
      </w:r>
    </w:p>
    <w:p>
      <w:pPr>
        <w:numPr>
          <w:ilvl w:val="0"/>
          <w:numId w:val="1003"/>
        </w:numPr>
        <w:pStyle w:val="Compact"/>
      </w:pPr>
      <w:r>
        <w:t xml:space="preserve">Ввожу в файл task1.asm текст программы из листинга 9.3.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35" w:name="fig:001"/>
      <w:r>
        <w:drawing>
          <wp:inline>
            <wp:extent cx="3810000" cy="2540000"/>
            <wp:effectExtent b="0" l="0" r="0" t="0"/>
            <wp:docPr descr="Figure 27: Ввод текста программы из листинга 9.3" title="" id="133" name="Picture"/>
            <a:graphic>
              <a:graphicData uri="http://schemas.openxmlformats.org/drawingml/2006/picture">
                <pic:pic>
                  <pic:nvPicPr>
                    <pic:cNvPr descr="image/27.bmp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Figure 27: Ввод текста программы из листинга 9.3</w:t>
      </w:r>
    </w:p>
    <w:bookmarkEnd w:id="0"/>
    <w:p>
      <w:pPr>
        <w:pStyle w:val="BodyText"/>
      </w:pPr>
      <w:r>
        <w:t xml:space="preserve">При корректной работе программы должно выводится</w:t>
      </w:r>
      <w:r>
        <w:t xml:space="preserve"> </w:t>
      </w:r>
      <w:r>
        <w:t xml:space="preserve">“</w:t>
      </w:r>
      <w:r>
        <w:t xml:space="preserve">25</w:t>
      </w:r>
      <w:r>
        <w:t xml:space="preserve">”</w:t>
      </w:r>
      <w:r>
        <w:t xml:space="preserve">. 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39" w:name="fig:001"/>
      <w:r>
        <w:drawing>
          <wp:inline>
            <wp:extent cx="3810000" cy="2540000"/>
            <wp:effectExtent b="0" l="0" r="0" t="0"/>
            <wp:docPr descr="Figure 28: Создание и запуск исполняемого файла" title="" id="137" name="Picture"/>
            <a:graphic>
              <a:graphicData uri="http://schemas.openxmlformats.org/drawingml/2006/picture">
                <pic:pic>
                  <pic:nvPicPr>
                    <pic:cNvPr descr="image/28.bmp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Figure 28: Создание и запуск исполняемого файла</w:t>
      </w:r>
    </w:p>
    <w:bookmarkEnd w:id="0"/>
    <w:p>
      <w:pPr>
        <w:pStyle w:val="BodyText"/>
      </w:pPr>
      <w:r>
        <w:t xml:space="preserve">Видим, что в выводе мы получаем неправильный ответ.</w:t>
      </w:r>
    </w:p>
    <w:p>
      <w:pPr>
        <w:pStyle w:val="BodyText"/>
      </w:pPr>
      <w:r>
        <w:t xml:space="preserve">Получаю исполняемый файл для работы с GDB, запускаю его и ставлю брейкпоинты для каждой инструкции, связанной с вычислениями. С помощью команды continue прохожусь по каждому брейкпоинту и слежу за изменениями значений регистров.</w:t>
      </w:r>
    </w:p>
    <w:p>
      <w:pPr>
        <w:pStyle w:val="BodyText"/>
      </w:pPr>
      <w:r>
        <w:t xml:space="preserve">При выполнении инструкции mul ecx происходит умножение ecx на eаx, то есть 4 на 2, вместо умножения 4 на 5 (регистр ebx). Происходит это из-за того, что стоящая перед mov ecx,4 инструкция add ebx,eax не связана с mul ecx, но связана инструкция mov eax,2.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43" w:name="fig:001"/>
      <w:r>
        <w:drawing>
          <wp:inline>
            <wp:extent cx="3810000" cy="2540000"/>
            <wp:effectExtent b="0" l="0" r="0" t="0"/>
            <wp:docPr descr="Figure 29: Нахождение причины ошибки" title="" id="141" name="Picture"/>
            <a:graphic>
              <a:graphicData uri="http://schemas.openxmlformats.org/drawingml/2006/picture">
                <pic:pic>
                  <pic:nvPicPr>
                    <pic:cNvPr descr="image/29.bmp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3"/>
    </w:p>
    <w:p>
      <w:pPr>
        <w:pStyle w:val="ImageCaption"/>
      </w:pPr>
      <w:r>
        <w:t xml:space="preserve">Figure 29: Нахождение причины ошибки</w:t>
      </w:r>
    </w:p>
    <w:bookmarkEnd w:id="0"/>
    <w:p>
      <w:pPr>
        <w:pStyle w:val="BodyText"/>
      </w:pPr>
      <w:r>
        <w:t xml:space="preserve">Из-за этого мы получаем неправильный ответ.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47" w:name="fig:001"/>
      <w:r>
        <w:drawing>
          <wp:inline>
            <wp:extent cx="3810000" cy="2540000"/>
            <wp:effectExtent b="0" l="0" r="0" t="0"/>
            <wp:docPr descr="Figure 30: Неверное изменение регистра" title="" id="145" name="Picture"/>
            <a:graphic>
              <a:graphicData uri="http://schemas.openxmlformats.org/drawingml/2006/picture">
                <pic:pic>
                  <pic:nvPicPr>
                    <pic:cNvPr descr="image/30.bmp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7"/>
    </w:p>
    <w:p>
      <w:pPr>
        <w:pStyle w:val="ImageCaption"/>
      </w:pPr>
      <w:r>
        <w:t xml:space="preserve">Figure 30: Неверное изменение регистра</w:t>
      </w:r>
    </w:p>
    <w:bookmarkEnd w:id="0"/>
    <w:p>
      <w:pPr>
        <w:pStyle w:val="BodyText"/>
      </w:pPr>
      <w:r>
        <w:t xml:space="preserve">Исправляем ошибку, добавляя после add ebx,eax mov eax,ebx и заменяя ebx на eax в инструкциях add ebx,5 и mov edi,ebx.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51" w:name="fig:001"/>
      <w:r>
        <w:drawing>
          <wp:inline>
            <wp:extent cx="3810000" cy="2540000"/>
            <wp:effectExtent b="0" l="0" r="0" t="0"/>
            <wp:docPr descr="Figure 31: Исправление ошибки" title="" id="149" name="Picture"/>
            <a:graphic>
              <a:graphicData uri="http://schemas.openxmlformats.org/drawingml/2006/picture">
                <pic:pic>
                  <pic:nvPicPr>
                    <pic:cNvPr descr="image/31.bmp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1"/>
    </w:p>
    <w:p>
      <w:pPr>
        <w:pStyle w:val="ImageCaption"/>
      </w:pPr>
      <w:r>
        <w:t xml:space="preserve">Figure 31: Исправление ошибки</w:t>
      </w:r>
    </w:p>
    <w:bookmarkEnd w:id="0"/>
    <w:p>
      <w:pPr>
        <w:pStyle w:val="BodyText"/>
      </w:pPr>
      <w:r>
        <w:t xml:space="preserve">Также, вместо того, чтобы изменять значение еах, можно было изменять значение неиспользованного регистра edx.</w:t>
      </w:r>
    </w:p>
    <w:p>
      <w:pPr>
        <w:pStyle w:val="BodyText"/>
      </w:pPr>
      <w:r>
        <w:t xml:space="preserve">Создаем исполняемый файл и запускаем его. Убеждаемся, что ошибка исправлена. (рис.</w:t>
      </w:r>
      <w:r>
        <w:t xml:space="preserve"> </w:t>
      </w:r>
      <w:hyperlink w:anchor="fig:00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155" w:name="fig:001"/>
      <w:r>
        <w:drawing>
          <wp:inline>
            <wp:extent cx="3810000" cy="2540000"/>
            <wp:effectExtent b="0" l="0" r="0" t="0"/>
            <wp:docPr descr="Figure 32: Ошибка исправлена" title="" id="153" name="Picture"/>
            <a:graphic>
              <a:graphicData uri="http://schemas.openxmlformats.org/drawingml/2006/picture">
                <pic:pic>
                  <pic:nvPicPr>
                    <pic:cNvPr descr="image/32.bmp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5"/>
    </w:p>
    <w:p>
      <w:pPr>
        <w:pStyle w:val="ImageCaption"/>
      </w:pPr>
      <w:r>
        <w:t xml:space="preserve">Figure 32: Ошибка исправлена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—- Вычисление выражения (3+2)*4+5</w:t>
      </w:r>
    </w:p>
    <w:p>
      <w:pPr>
        <w:pStyle w:val="BodyText"/>
      </w:pPr>
      <w:r>
        <w:t xml:space="preserve">mov ebx,3</w:t>
      </w:r>
    </w:p>
    <w:p>
      <w:pPr>
        <w:pStyle w:val="BodyText"/>
      </w:pPr>
      <w:r>
        <w:t xml:space="preserve">mov eax,2</w:t>
      </w:r>
    </w:p>
    <w:p>
      <w:pPr>
        <w:pStyle w:val="BodyText"/>
      </w:pPr>
      <w:r>
        <w:t xml:space="preserve">add ebx,eax</w:t>
      </w:r>
    </w:p>
    <w:p>
      <w:pPr>
        <w:pStyle w:val="BodyText"/>
      </w:pPr>
      <w:r>
        <w:t xml:space="preserve">mov eax,ebx</w:t>
      </w:r>
    </w:p>
    <w:p>
      <w:pPr>
        <w:pStyle w:val="BodyText"/>
      </w:pPr>
      <w:r>
        <w:t xml:space="preserve">mov ecx,4</w:t>
      </w:r>
    </w:p>
    <w:p>
      <w:pPr>
        <w:pStyle w:val="BodyText"/>
      </w:pPr>
      <w:r>
        <w:t xml:space="preserve">mul ecx</w:t>
      </w:r>
    </w:p>
    <w:p>
      <w:pPr>
        <w:pStyle w:val="BodyText"/>
      </w:pPr>
      <w:r>
        <w:t xml:space="preserve">add eax,5</w:t>
      </w:r>
    </w:p>
    <w:p>
      <w:pPr>
        <w:pStyle w:val="BodyText"/>
      </w:pPr>
      <w:r>
        <w:t xml:space="preserve">mov edi,eax</w:t>
      </w:r>
    </w:p>
    <w:p>
      <w:pPr>
        <w:pStyle w:val="BodyText"/>
      </w:pPr>
      <w:r>
        <w:t xml:space="preserve">; —- Вывод результата на экран</w:t>
      </w:r>
    </w:p>
    <w:p>
      <w:pPr>
        <w:pStyle w:val="BodyText"/>
      </w:pPr>
      <w:r>
        <w:t xml:space="preserve">mov eax,div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eax,edi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156"/>
    <w:bookmarkEnd w:id="157"/>
    <w:bookmarkStart w:id="1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приобрела навыки написания программ с использованием подпрограмм и ознакомилась с методами отладки при помощи GDB и его основными возможностями.</w:t>
      </w:r>
    </w:p>
    <w:bookmarkEnd w:id="158"/>
    <w:bookmarkStart w:id="15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 — 354 с. — (In a Nutshell). — ISBN 0596009658. — URL: http://www.amazon.com/Learningbash-Shell-Programming-Nutshell/dp/0596009658.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60" Target="media/rId60.bmp" /><Relationship Type="http://schemas.openxmlformats.org/officeDocument/2006/relationships/image" Id="rId64" Target="media/rId64.bmp" /><Relationship Type="http://schemas.openxmlformats.org/officeDocument/2006/relationships/image" Id="rId68" Target="media/rId68.bmp" /><Relationship Type="http://schemas.openxmlformats.org/officeDocument/2006/relationships/image" Id="rId72" Target="media/rId72.bmp" /><Relationship Type="http://schemas.openxmlformats.org/officeDocument/2006/relationships/image" Id="rId77" Target="media/rId77.bmp" /><Relationship Type="http://schemas.openxmlformats.org/officeDocument/2006/relationships/image" Id="rId81" Target="media/rId81.bmp" /><Relationship Type="http://schemas.openxmlformats.org/officeDocument/2006/relationships/image" Id="rId85" Target="media/rId85.bmp" /><Relationship Type="http://schemas.openxmlformats.org/officeDocument/2006/relationships/image" Id="rId89" Target="media/rId89.bmp" /><Relationship Type="http://schemas.openxmlformats.org/officeDocument/2006/relationships/image" Id="rId93" Target="media/rId93.bmp" /><Relationship Type="http://schemas.openxmlformats.org/officeDocument/2006/relationships/image" Id="rId97" Target="media/rId97.bmp" /><Relationship Type="http://schemas.openxmlformats.org/officeDocument/2006/relationships/image" Id="rId27" Target="media/rId27.bmp" /><Relationship Type="http://schemas.openxmlformats.org/officeDocument/2006/relationships/image" Id="rId101" Target="media/rId101.bmp" /><Relationship Type="http://schemas.openxmlformats.org/officeDocument/2006/relationships/image" Id="rId106" Target="media/rId106.bmp" /><Relationship Type="http://schemas.openxmlformats.org/officeDocument/2006/relationships/image" Id="rId110" Target="media/rId110.bmp" /><Relationship Type="http://schemas.openxmlformats.org/officeDocument/2006/relationships/image" Id="rId114" Target="media/rId114.bmp" /><Relationship Type="http://schemas.openxmlformats.org/officeDocument/2006/relationships/image" Id="rId118" Target="media/rId118.bmp" /><Relationship Type="http://schemas.openxmlformats.org/officeDocument/2006/relationships/image" Id="rId124" Target="media/rId124.bmp" /><Relationship Type="http://schemas.openxmlformats.org/officeDocument/2006/relationships/image" Id="rId128" Target="media/rId128.bmp" /><Relationship Type="http://schemas.openxmlformats.org/officeDocument/2006/relationships/image" Id="rId132" Target="media/rId132.bmp" /><Relationship Type="http://schemas.openxmlformats.org/officeDocument/2006/relationships/image" Id="rId136" Target="media/rId136.bmp" /><Relationship Type="http://schemas.openxmlformats.org/officeDocument/2006/relationships/image" Id="rId140" Target="media/rId140.bmp" /><Relationship Type="http://schemas.openxmlformats.org/officeDocument/2006/relationships/image" Id="rId31" Target="media/rId31.bmp" /><Relationship Type="http://schemas.openxmlformats.org/officeDocument/2006/relationships/image" Id="rId144" Target="media/rId144.bmp" /><Relationship Type="http://schemas.openxmlformats.org/officeDocument/2006/relationships/image" Id="rId148" Target="media/rId148.bmp" /><Relationship Type="http://schemas.openxmlformats.org/officeDocument/2006/relationships/image" Id="rId152" Target="media/rId152.bmp" /><Relationship Type="http://schemas.openxmlformats.org/officeDocument/2006/relationships/image" Id="rId35" Target="media/rId35.bmp" /><Relationship Type="http://schemas.openxmlformats.org/officeDocument/2006/relationships/image" Id="rId39" Target="media/rId39.bmp" /><Relationship Type="http://schemas.openxmlformats.org/officeDocument/2006/relationships/image" Id="rId44" Target="media/rId44.bmp" /><Relationship Type="http://schemas.openxmlformats.org/officeDocument/2006/relationships/image" Id="rId48" Target="media/rId48.bmp" /><Relationship Type="http://schemas.openxmlformats.org/officeDocument/2006/relationships/image" Id="rId52" Target="media/rId52.bmp" /><Relationship Type="http://schemas.openxmlformats.org/officeDocument/2006/relationships/image" Id="rId56" Target="media/rId56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Постнова Елизавета Андреевна</dc:creator>
  <dc:language>ru-RU</dc:language>
  <cp:keywords/>
  <dcterms:created xsi:type="dcterms:W3CDTF">2023-11-16T20:54:14Z</dcterms:created>
  <dcterms:modified xsi:type="dcterms:W3CDTF">2023-11-16T20:54:14Z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