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  <w:jc w:val="left"/>
        <w:rPr>
          <w:rFonts w:ascii="Calibri" w:cs="Calibri" w:hAnsi="Calibri" w:eastAsia="Calibri"/>
          <w:b w:val="1"/>
          <w:bCs w:val="1"/>
          <w:spacing w:val="267"/>
          <w:sz w:val="44"/>
          <w:szCs w:val="44"/>
        </w:rPr>
      </w:pP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en-US"/>
        </w:rPr>
        <w:t>所在公司：</w:t>
      </w:r>
      <w:r>
        <w:rPr>
          <w:rFonts w:ascii="宋体" w:cs="宋体" w:hAnsi="宋体" w:eastAsia="宋体"/>
          <w:b w:val="1"/>
          <w:bCs w:val="1"/>
          <w:sz w:val="18"/>
          <w:szCs w:val="18"/>
          <w:u w:val="single"/>
          <w:rtl w:val="0"/>
          <w:lang w:val="en-US"/>
        </w:rPr>
        <w:t xml:space="preserve">  深圳四方精创资讯股份有限公司   </w:t>
      </w:r>
    </w:p>
    <w:p>
      <w:pPr>
        <w:pStyle w:val="正文 A"/>
        <w:jc w:val="center"/>
        <w:rPr>
          <w:rFonts w:ascii="Arial" w:cs="Arial" w:hAnsi="Arial" w:eastAsia="Arial"/>
          <w:b w:val="1"/>
          <w:bCs w:val="1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spacing w:val="267"/>
          <w:sz w:val="44"/>
          <w:szCs w:val="44"/>
          <w:rtl w:val="0"/>
          <w:lang w:val="en-US"/>
        </w:rPr>
        <w:t>个人简</w:t>
      </w: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en-US"/>
        </w:rPr>
        <w:t>历</w:t>
      </w:r>
    </w:p>
    <w:tbl>
      <w:tblPr>
        <w:tblW w:w="82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20"/>
        <w:gridCol w:w="1119"/>
        <w:gridCol w:w="222"/>
        <w:gridCol w:w="1302"/>
        <w:gridCol w:w="170"/>
        <w:gridCol w:w="1041"/>
        <w:gridCol w:w="170"/>
        <w:gridCol w:w="2646"/>
      </w:tblGrid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8290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33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320"/>
              </w:tabs>
              <w:spacing w:line="360" w:lineRule="auto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【基本信息】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</w:rPr>
              <w:t>姓    名</w:t>
            </w:r>
          </w:p>
        </w:tc>
        <w:tc>
          <w:tcPr>
            <w:tcW w:type="dxa" w:w="13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李世勃</w:t>
            </w:r>
          </w:p>
        </w:tc>
        <w:tc>
          <w:tcPr>
            <w:tcW w:type="dxa" w:w="14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</w:rPr>
              <w:t>性    别</w:t>
            </w:r>
          </w:p>
        </w:tc>
        <w:tc>
          <w:tcPr>
            <w:tcW w:type="dxa" w:w="12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男</w:t>
            </w:r>
          </w:p>
        </w:tc>
        <w:tc>
          <w:tcPr>
            <w:tcW w:type="dxa" w:w="264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ja-JP" w:eastAsia="ja-JP"/>
              </w:rPr>
              <w:t>出生年月</w:t>
            </w:r>
          </w:p>
        </w:tc>
        <w:tc>
          <w:tcPr>
            <w:tcW w:type="dxa" w:w="13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  <w:lang w:val="zh-CN" w:eastAsia="zh-CN"/>
              </w:rPr>
              <w:t>1994</w:t>
            </w:r>
            <w:r>
              <w:rPr>
                <w:rFonts w:ascii="宋体" w:cs="宋体" w:hAnsi="宋体" w:eastAsia="宋体"/>
                <w:b w:val="0"/>
                <w:bCs w:val="0"/>
                <w:sz w:val="18"/>
                <w:szCs w:val="18"/>
                <w:rtl w:val="0"/>
              </w:rPr>
              <w:t>年</w:t>
            </w:r>
            <w:r>
              <w:rPr>
                <w:rFonts w:ascii="宋体" w:cs="宋体" w:hAnsi="宋体" w:eastAsia="宋体"/>
                <w:b w:val="0"/>
                <w:bCs w:val="0"/>
                <w:sz w:val="18"/>
                <w:szCs w:val="18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/>
                <w:b w:val="0"/>
                <w:bCs w:val="0"/>
                <w:sz w:val="18"/>
                <w:szCs w:val="18"/>
                <w:rtl w:val="0"/>
              </w:rPr>
              <w:t>月</w:t>
            </w:r>
          </w:p>
        </w:tc>
        <w:tc>
          <w:tcPr>
            <w:tcW w:type="dxa" w:w="14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婚姻状况</w:t>
            </w:r>
          </w:p>
        </w:tc>
        <w:tc>
          <w:tcPr>
            <w:tcW w:type="dxa" w:w="12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未婚</w:t>
            </w:r>
          </w:p>
        </w:tc>
        <w:tc>
          <w:tcPr>
            <w:tcW w:type="dxa" w:w="264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学历</w:t>
            </w:r>
          </w:p>
        </w:tc>
        <w:tc>
          <w:tcPr>
            <w:tcW w:type="dxa" w:w="13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0"/>
                <w:bCs w:val="0"/>
                <w:sz w:val="18"/>
                <w:szCs w:val="18"/>
                <w:rtl w:val="0"/>
                <w:lang w:val="ja-JP" w:eastAsia="ja-JP"/>
              </w:rPr>
              <w:t>本科</w:t>
            </w:r>
          </w:p>
        </w:tc>
        <w:tc>
          <w:tcPr>
            <w:tcW w:type="dxa" w:w="14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工作年限</w:t>
            </w:r>
          </w:p>
        </w:tc>
        <w:tc>
          <w:tcPr>
            <w:tcW w:type="dxa" w:w="12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center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zh-CN" w:eastAsia="zh-CN"/>
              </w:rPr>
              <w:t>1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</w:rPr>
              <w:t>年</w:t>
            </w:r>
          </w:p>
        </w:tc>
        <w:tc>
          <w:tcPr>
            <w:tcW w:type="dxa" w:w="264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民族</w:t>
            </w:r>
          </w:p>
        </w:tc>
        <w:tc>
          <w:tcPr>
            <w:tcW w:type="dxa" w:w="13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0"/>
                <w:bCs w:val="0"/>
                <w:sz w:val="18"/>
                <w:szCs w:val="18"/>
                <w:rtl w:val="0"/>
                <w:lang w:val="zh-CN" w:eastAsia="zh-CN"/>
              </w:rPr>
              <w:t>汉族</w:t>
            </w:r>
          </w:p>
        </w:tc>
        <w:tc>
          <w:tcPr>
            <w:tcW w:type="dxa" w:w="14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户口所在地</w:t>
            </w:r>
          </w:p>
        </w:tc>
        <w:tc>
          <w:tcPr>
            <w:tcW w:type="dxa" w:w="12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湖北咸宁</w:t>
            </w:r>
          </w:p>
        </w:tc>
        <w:tc>
          <w:tcPr>
            <w:tcW w:type="dxa" w:w="264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身份证号</w:t>
            </w:r>
          </w:p>
        </w:tc>
        <w:tc>
          <w:tcPr>
            <w:tcW w:type="dxa" w:w="281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421222199303255211</w:t>
            </w:r>
          </w:p>
        </w:tc>
        <w:tc>
          <w:tcPr>
            <w:tcW w:type="dxa" w:w="12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手机号码</w:t>
            </w:r>
          </w:p>
        </w:tc>
        <w:tc>
          <w:tcPr>
            <w:tcW w:type="dxa" w:w="2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18271655162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毕业院校</w:t>
            </w:r>
          </w:p>
        </w:tc>
        <w:tc>
          <w:tcPr>
            <w:tcW w:type="dxa" w:w="281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湖北理工学院</w:t>
            </w:r>
          </w:p>
        </w:tc>
        <w:tc>
          <w:tcPr>
            <w:tcW w:type="dxa" w:w="12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</w:rPr>
              <w:t>专    业</w:t>
            </w:r>
          </w:p>
        </w:tc>
        <w:tc>
          <w:tcPr>
            <w:tcW w:type="dxa" w:w="2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应用物理学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现居住地址</w:t>
            </w:r>
          </w:p>
        </w:tc>
        <w:tc>
          <w:tcPr>
            <w:tcW w:type="dxa" w:w="6669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深圳市南山区白石洲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8290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33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【自我评价】</w:t>
            </w:r>
          </w:p>
        </w:tc>
      </w:tr>
      <w:tr>
        <w:tblPrEx>
          <w:shd w:val="clear" w:color="auto" w:fill="ced7e7"/>
        </w:tblPrEx>
        <w:trPr>
          <w:trHeight w:val="1050" w:hRule="atLeast"/>
        </w:trPr>
        <w:tc>
          <w:tcPr>
            <w:tcW w:type="dxa" w:w="8290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  <w:rPr>
                <w:rFonts w:ascii="宋体" w:cs="宋体" w:hAnsi="宋体" w:eastAsia="宋体"/>
                <w:sz w:val="18"/>
                <w:szCs w:val="18"/>
              </w:rPr>
            </w:pPr>
          </w:p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本人自学能力强，大学时期自学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C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语言，并高分通过全国计算机二级考试，临近毕业时系统培训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WEB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前端，对计算机语言保持兴趣。能吃苦耐劳，能适应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996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工作制度。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8290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33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zh-CN" w:eastAsia="zh-CN"/>
              </w:rPr>
              <w:t>【教育经历】</w:t>
            </w:r>
            <w:r>
              <w:rPr>
                <w:rFonts w:ascii="宋体" w:cs="宋体" w:hAnsi="宋体" w:eastAsia="宋体"/>
                <w:color w:val="000000"/>
                <w:sz w:val="18"/>
                <w:szCs w:val="18"/>
                <w:u w:color="000000"/>
                <w:rtl w:val="0"/>
                <w:lang w:val="zh-CN" w:eastAsia="zh-CN"/>
              </w:rPr>
              <w:t>（填写至高中，由近及远）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90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2014/9/6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2018/6/6  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毕业于湖北理工学院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2011/9/1-2014/6/23 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毕业于通城县第一高级中学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8290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33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zh-CN" w:eastAsia="zh-CN"/>
              </w:rPr>
              <w:t>【培训经历】</w:t>
            </w:r>
            <w:r>
              <w:rPr>
                <w:rFonts w:ascii="宋体" w:cs="宋体" w:hAnsi="宋体" w:eastAsia="宋体"/>
                <w:color w:val="000000"/>
                <w:sz w:val="18"/>
                <w:szCs w:val="18"/>
                <w:u w:color="000000"/>
                <w:rtl w:val="0"/>
                <w:lang w:val="zh-CN" w:eastAsia="zh-CN"/>
              </w:rPr>
              <w:t>（填写至高中，由近及远）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8290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2018/3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2018/8  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达内培训机构培训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WEB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前端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8290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33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【技能专长】</w:t>
            </w:r>
          </w:p>
        </w:tc>
      </w:tr>
      <w:tr>
        <w:tblPrEx>
          <w:shd w:val="clear" w:color="auto" w:fill="ced7e7"/>
        </w:tblPrEx>
        <w:trPr>
          <w:trHeight w:val="343" w:hRule="atLeast"/>
        </w:trPr>
        <w:tc>
          <w:tcPr>
            <w:tcW w:type="dxa" w:w="273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340" w:lineRule="exact"/>
              <w:jc w:val="center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ja-JP" w:eastAsia="ja-JP"/>
              </w:rPr>
              <w:t>技能名称</w:t>
            </w:r>
          </w:p>
        </w:tc>
        <w:tc>
          <w:tcPr>
            <w:tcW w:type="dxa" w:w="273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340" w:lineRule="exact"/>
              <w:jc w:val="center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熟练程度</w:t>
            </w:r>
          </w:p>
        </w:tc>
        <w:tc>
          <w:tcPr>
            <w:tcW w:type="dxa" w:w="281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340" w:lineRule="exact"/>
              <w:jc w:val="center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使用时间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273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</w:rPr>
              <w:t>Angular</w:t>
            </w:r>
          </w:p>
        </w:tc>
        <w:tc>
          <w:tcPr>
            <w:tcW w:type="dxa" w:w="273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</w:rPr>
              <w:t>熟练</w:t>
            </w:r>
          </w:p>
        </w:tc>
        <w:tc>
          <w:tcPr>
            <w:tcW w:type="dxa" w:w="281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273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sz w:val="18"/>
                <w:szCs w:val="18"/>
                <w:rtl w:val="0"/>
                <w:lang w:val="zh-CN" w:eastAsia="zh-CN"/>
              </w:rPr>
              <w:t>vue</w:t>
            </w:r>
          </w:p>
        </w:tc>
        <w:tc>
          <w:tcPr>
            <w:tcW w:type="dxa" w:w="273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熟练</w:t>
            </w:r>
          </w:p>
        </w:tc>
        <w:tc>
          <w:tcPr>
            <w:tcW w:type="dxa" w:w="281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273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jQuery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、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JS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、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HTML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、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CSS3</w:t>
            </w:r>
          </w:p>
        </w:tc>
        <w:tc>
          <w:tcPr>
            <w:tcW w:type="dxa" w:w="273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熟练</w:t>
            </w:r>
          </w:p>
        </w:tc>
        <w:tc>
          <w:tcPr>
            <w:tcW w:type="dxa" w:w="281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Calibri" w:cs="Calibri" w:hAnsi="Calibri" w:eastAsia="Calibri"/>
                <w:u w:color="ff0000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273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Node.js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、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MySql</w:t>
            </w:r>
          </w:p>
        </w:tc>
        <w:tc>
          <w:tcPr>
            <w:tcW w:type="dxa" w:w="273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熟悉</w:t>
            </w:r>
          </w:p>
        </w:tc>
        <w:tc>
          <w:tcPr>
            <w:tcW w:type="dxa" w:w="281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Calibri" w:cs="Calibri" w:hAnsi="Calibri" w:eastAsia="Calibri"/>
                <w:color w:val="040000"/>
                <w:sz w:val="18"/>
                <w:szCs w:val="18"/>
                <w:u w:color="ff0000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8290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33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【工作经历】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（由近及远）</w:t>
            </w:r>
          </w:p>
        </w:tc>
      </w:tr>
      <w:tr>
        <w:tblPrEx>
          <w:shd w:val="clear" w:color="auto" w:fill="ced7e7"/>
        </w:tblPrEx>
        <w:trPr>
          <w:trHeight w:val="1896" w:hRule="atLeast"/>
        </w:trPr>
        <w:tc>
          <w:tcPr>
            <w:tcW w:type="dxa" w:w="8290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left"/>
              <w:rPr>
                <w:rFonts w:ascii="Arial" w:cs="Arial" w:hAnsi="Arial" w:eastAsia="Arial"/>
                <w:b w:val="1"/>
                <w:bCs w:val="1"/>
                <w:sz w:val="18"/>
                <w:szCs w:val="18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sz w:val="18"/>
                <w:szCs w:val="18"/>
                <w:rtl w:val="0"/>
                <w:lang w:val="ja-JP" w:eastAsia="ja-JP"/>
              </w:rPr>
              <w:t>公司名称</w:t>
            </w:r>
            <w:r>
              <w:rPr>
                <w:rFonts w:ascii="宋体" w:cs="宋体" w:hAnsi="宋体" w:eastAsia="宋体" w:hint="eastAsia"/>
                <w:b w:val="0"/>
                <w:bCs w:val="0"/>
                <w:sz w:val="21"/>
                <w:szCs w:val="21"/>
                <w:rtl w:val="0"/>
              </w:rPr>
              <w:t xml:space="preserve">： </w:t>
            </w:r>
            <w:r>
              <w:rPr>
                <w:rFonts w:ascii="宋体" w:cs="宋体" w:hAnsi="宋体" w:eastAsia="宋体" w:hint="eastAsia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深圳四方精创资讯股份有限公司</w:t>
            </w: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left"/>
              <w:rPr>
                <w:rFonts w:ascii="Arial" w:cs="Arial" w:hAnsi="Arial" w:eastAsia="Arial"/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公司规模：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>2000</w:t>
            </w:r>
            <w:r>
              <w:rPr>
                <w:rFonts w:ascii="宋体" w:cs="宋体" w:hAnsi="宋体" w:eastAsia="宋体" w:hint="eastAsia"/>
                <w:b w:val="1"/>
                <w:bCs w:val="1"/>
                <w:sz w:val="18"/>
                <w:szCs w:val="18"/>
                <w:rtl w:val="0"/>
              </w:rPr>
              <w:t>人</w:t>
            </w: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left"/>
              <w:rPr>
                <w:rFonts w:ascii="Arial" w:cs="Arial" w:hAnsi="Arial" w:eastAsia="Arial"/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部门名称：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8"/>
                <w:szCs w:val="18"/>
                <w:rtl w:val="0"/>
                <w:lang w:val="zh-CN" w:eastAsia="zh-CN"/>
              </w:rPr>
              <w:t>互联网金融事业群</w:t>
            </w: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left"/>
              <w:rPr>
                <w:rFonts w:ascii="Arial" w:cs="Arial" w:hAnsi="Arial" w:eastAsia="Arial"/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岗位及工作职责：</w:t>
            </w: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WEB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8"/>
                <w:szCs w:val="18"/>
                <w:rtl w:val="0"/>
                <w:lang w:val="zh-CN" w:eastAsia="zh-CN"/>
              </w:rPr>
              <w:t>前端工程师</w:t>
            </w: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工作时间：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>201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9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>.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9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rtl w:val="0"/>
                <w:lang w:val="en-US"/>
              </w:rPr>
              <w:t>—</w:t>
            </w: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至今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8290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33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【项目经历】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（填写三个月以上项目，由近及远）</w:t>
            </w:r>
          </w:p>
        </w:tc>
      </w:tr>
      <w:tr>
        <w:tblPrEx>
          <w:shd w:val="clear" w:color="auto" w:fill="ced7e7"/>
        </w:tblPrEx>
        <w:trPr>
          <w:trHeight w:val="343" w:hRule="atLeast"/>
        </w:trPr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40" w:lineRule="exact"/>
              <w:jc w:val="center"/>
            </w:pPr>
            <w:r>
              <w:rPr>
                <w:sz w:val="18"/>
                <w:szCs w:val="18"/>
                <w:rtl w:val="0"/>
                <w:lang w:val="zh-CN" w:eastAsia="zh-CN"/>
              </w:rPr>
              <w:t>2019.6</w:t>
            </w:r>
            <w:r>
              <w:rPr>
                <w:sz w:val="18"/>
                <w:szCs w:val="18"/>
                <w:rtl w:val="0"/>
                <w:lang w:val="zh-CN" w:eastAsia="zh-CN"/>
              </w:rPr>
              <w:t>—</w:t>
            </w:r>
            <w:r>
              <w:rPr>
                <w:sz w:val="18"/>
                <w:szCs w:val="18"/>
                <w:rtl w:val="0"/>
                <w:lang w:val="zh-CN" w:eastAsia="zh-CN"/>
              </w:rPr>
              <w:t>至今</w:t>
            </w:r>
          </w:p>
        </w:tc>
        <w:tc>
          <w:tcPr>
            <w:tcW w:type="dxa" w:w="26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WEB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前端工程师</w:t>
            </w:r>
          </w:p>
        </w:tc>
        <w:tc>
          <w:tcPr>
            <w:tcW w:type="dxa" w:w="402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东亚银行网上按揭申请</w:t>
            </w:r>
          </w:p>
        </w:tc>
      </w:tr>
      <w:tr>
        <w:tblPrEx>
          <w:shd w:val="clear" w:color="auto" w:fill="ced7e7"/>
        </w:tblPrEx>
        <w:trPr>
          <w:trHeight w:val="3063" w:hRule="atLeast"/>
        </w:trPr>
        <w:tc>
          <w:tcPr>
            <w:tcW w:type="dxa" w:w="8290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40" w:lineRule="exact"/>
              <w:rPr>
                <w:b w:val="1"/>
                <w:bCs w:val="1"/>
                <w:sz w:val="18"/>
                <w:szCs w:val="18"/>
              </w:rPr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开发环境：</w:t>
            </w:r>
            <w:r>
              <w:rPr>
                <w:rFonts w:ascii="宋体" w:cs="宋体" w:hAnsi="宋体" w:eastAsia="宋体"/>
                <w:b w:val="0"/>
                <w:bCs w:val="0"/>
                <w:sz w:val="18"/>
                <w:szCs w:val="18"/>
                <w:rtl w:val="0"/>
                <w:lang w:val="zh-CN" w:eastAsia="zh-CN"/>
              </w:rPr>
              <w:t>M</w:t>
            </w:r>
            <w:r>
              <w:rPr>
                <w:rFonts w:ascii="宋体" w:cs="宋体" w:hAnsi="宋体" w:eastAsia="宋体"/>
                <w:b w:val="0"/>
                <w:bCs w:val="0"/>
                <w:sz w:val="18"/>
                <w:szCs w:val="18"/>
                <w:rtl w:val="0"/>
                <w:lang w:val="en-US"/>
              </w:rPr>
              <w:t>ac</w:t>
            </w:r>
          </w:p>
          <w:p>
            <w:pPr>
              <w:pStyle w:val="正文 A"/>
              <w:bidi w:val="0"/>
              <w:spacing w:line="340" w:lineRule="exact"/>
              <w:ind w:left="0" w:right="0" w:firstLine="0"/>
              <w:jc w:val="both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开发工具：</w:t>
            </w: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en-US"/>
              </w:rPr>
              <w:t>Visual Studio Code</w:t>
            </w:r>
          </w:p>
          <w:p>
            <w:pPr>
              <w:pStyle w:val="正文 A"/>
              <w:bidi w:val="0"/>
              <w:spacing w:line="340" w:lineRule="exact"/>
              <w:ind w:left="0" w:right="0" w:firstLine="0"/>
              <w:jc w:val="both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 xml:space="preserve">项目人数： </w:t>
            </w: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en-US"/>
              </w:rPr>
              <w:t>8</w:t>
            </w:r>
          </w:p>
          <w:p>
            <w:pPr>
              <w:pStyle w:val="正文 A"/>
              <w:bidi w:val="0"/>
              <w:spacing w:line="340" w:lineRule="exact"/>
              <w:ind w:left="994" w:right="0" w:hanging="994"/>
              <w:jc w:val="both"/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项目描述：</w:t>
            </w:r>
            <w:r>
              <w:rPr>
                <w:rFonts w:ascii="Calibri" w:cs="Calibri" w:hAnsi="Calibri" w:eastAsia="Calibri"/>
                <w:b w:val="0"/>
                <w:b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b w:val="1"/>
                <w:bCs w:val="1"/>
                <w:color w:val="151515"/>
                <w:sz w:val="18"/>
                <w:szCs w:val="18"/>
                <w:rtl w:val="0"/>
                <w:lang w:val="zh-CN" w:eastAsia="zh-CN"/>
              </w:rPr>
              <w:t>东亚银行系统添加按揭申请功能，客服需要提供自身资料接受银行审批，审批通过可以贷款。</w:t>
            </w:r>
          </w:p>
          <w:p>
            <w:pPr>
              <w:pStyle w:val="正文 A"/>
              <w:bidi w:val="0"/>
              <w:spacing w:line="340" w:lineRule="exact"/>
              <w:ind w:left="904" w:right="0" w:hanging="904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职责描述</w:t>
            </w:r>
            <w:r>
              <w:rPr>
                <w:rFonts w:ascii="宋体" w:cs="宋体" w:hAnsi="宋体" w:eastAsia="宋体"/>
                <w:rtl w:val="0"/>
              </w:rPr>
              <w:t>：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此项目使用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Angular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开发，我负责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en-US"/>
              </w:rPr>
              <w:t>Angular.json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文件配置，下载并引入外部插件供项目其它组件调用，搭建前端向后端发送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http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请求的服务，写公共检验和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Sorry Page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。前端页面完成了主页、个人资料、按揭资料、确认申请、结果页等页面的逻辑实现和数据对接。项目前期使用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Node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en-US"/>
              </w:rPr>
              <w:t>.js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制作假数据提供接口给前端调用，后期负责打包项目给后端调试接口。</w:t>
            </w:r>
          </w:p>
        </w:tc>
      </w:tr>
      <w:tr>
        <w:tblPrEx>
          <w:shd w:val="clear" w:color="auto" w:fill="ced7e7"/>
        </w:tblPrEx>
        <w:trPr>
          <w:trHeight w:val="478" w:hRule="atLeast"/>
        </w:trPr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40" w:lineRule="exact"/>
              <w:jc w:val="center"/>
            </w:pPr>
            <w:r>
              <w:rPr>
                <w:sz w:val="18"/>
                <w:szCs w:val="18"/>
                <w:rtl w:val="0"/>
                <w:lang w:val="zh-CN" w:eastAsia="zh-CN"/>
              </w:rPr>
              <w:t>2018.9</w:t>
            </w:r>
            <w:r>
              <w:rPr>
                <w:sz w:val="18"/>
                <w:szCs w:val="18"/>
                <w:rtl w:val="0"/>
                <w:lang w:val="zh-CN" w:eastAsia="zh-CN"/>
              </w:rPr>
              <w:t>—</w:t>
            </w:r>
            <w:r>
              <w:rPr>
                <w:sz w:val="18"/>
                <w:szCs w:val="18"/>
                <w:rtl w:val="0"/>
                <w:lang w:val="zh-CN" w:eastAsia="zh-CN"/>
              </w:rPr>
              <w:t>2019.6</w:t>
            </w:r>
          </w:p>
        </w:tc>
        <w:tc>
          <w:tcPr>
            <w:tcW w:type="dxa" w:w="26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WEB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前端工程师</w:t>
            </w:r>
          </w:p>
        </w:tc>
        <w:tc>
          <w:tcPr>
            <w:tcW w:type="dxa" w:w="402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中国银行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香港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en-US"/>
              </w:rPr>
              <w:t>)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全球网上银行</w:t>
            </w:r>
          </w:p>
        </w:tc>
      </w:tr>
      <w:tr>
        <w:tblPrEx>
          <w:shd w:val="clear" w:color="auto" w:fill="ced7e7"/>
        </w:tblPrEx>
        <w:trPr>
          <w:trHeight w:val="2723" w:hRule="atLeast"/>
        </w:trPr>
        <w:tc>
          <w:tcPr>
            <w:tcW w:type="dxa" w:w="8290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40" w:lineRule="exact"/>
              <w:rPr>
                <w:b w:val="1"/>
                <w:bCs w:val="1"/>
                <w:sz w:val="18"/>
                <w:szCs w:val="18"/>
              </w:rPr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开发环境：</w:t>
            </w:r>
            <w:r>
              <w:rPr>
                <w:rFonts w:ascii="宋体" w:cs="宋体" w:hAnsi="宋体" w:eastAsia="宋体"/>
                <w:b w:val="0"/>
                <w:bCs w:val="0"/>
                <w:sz w:val="18"/>
                <w:szCs w:val="18"/>
                <w:rtl w:val="0"/>
                <w:lang w:val="zh-CN" w:eastAsia="zh-CN"/>
              </w:rPr>
              <w:t>Window</w:t>
            </w:r>
          </w:p>
          <w:p>
            <w:pPr>
              <w:pStyle w:val="正文 A"/>
              <w:bidi w:val="0"/>
              <w:spacing w:line="340" w:lineRule="exact"/>
              <w:ind w:left="0" w:right="0" w:firstLine="0"/>
              <w:jc w:val="both"/>
              <w:rPr>
                <w:b w:val="0"/>
                <w:bCs w:val="0"/>
                <w:sz w:val="18"/>
                <w:szCs w:val="18"/>
                <w:rtl w:val="0"/>
                <w:lang w:val="en-US"/>
              </w:rPr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开发工具：</w:t>
            </w:r>
            <w:r>
              <w:rPr>
                <w:b w:val="0"/>
                <w:bCs w:val="0"/>
                <w:sz w:val="18"/>
                <w:szCs w:val="18"/>
                <w:rtl w:val="0"/>
                <w:lang w:val="zh-CN" w:eastAsia="zh-CN"/>
              </w:rPr>
              <w:t>RAD</w:t>
            </w:r>
          </w:p>
          <w:p>
            <w:pPr>
              <w:pStyle w:val="正文 A"/>
              <w:bidi w:val="0"/>
              <w:spacing w:line="340" w:lineRule="exact"/>
              <w:ind w:left="0" w:right="0" w:firstLine="0"/>
              <w:jc w:val="both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项目人数：</w:t>
            </w: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290</w:t>
            </w:r>
          </w:p>
          <w:p>
            <w:pPr>
              <w:pStyle w:val="正文 A"/>
              <w:bidi w:val="0"/>
              <w:spacing w:line="340" w:lineRule="exact"/>
              <w:ind w:left="994" w:right="0" w:hanging="994"/>
              <w:jc w:val="both"/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项目描述：</w:t>
            </w: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中国银行海内外全球企业网上银行，提供一个银行系统，供海内外公司使用，包括企业数据查询、申请服务等。</w:t>
            </w:r>
          </w:p>
          <w:p>
            <w:pPr>
              <w:pStyle w:val="正文 A"/>
              <w:bidi w:val="0"/>
              <w:spacing w:line="340" w:lineRule="exact"/>
              <w:ind w:left="904" w:right="0" w:hanging="904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b w:val="1"/>
                <w:bCs w:val="1"/>
                <w:sz w:val="18"/>
                <w:szCs w:val="18"/>
                <w:rtl w:val="0"/>
                <w:lang w:val="zh-CN" w:eastAsia="zh-CN"/>
              </w:rPr>
              <w:t>职责描述</w:t>
            </w:r>
            <w:r>
              <w:rPr>
                <w:rFonts w:ascii="宋体" w:cs="宋体" w:hAnsi="宋体" w:eastAsia="宋体"/>
                <w:rtl w:val="0"/>
              </w:rPr>
              <w:t>：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负责公共上传方法的编写和维护，调试到能适应所有模块实现上传功能，调用框架内部方法避免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xss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攻击，维护公共弹窗，使功能能满足各个模块。页面完成了数个交易的页面逻辑以及数据对接</w:t>
            </w:r>
          </w:p>
        </w:tc>
      </w:tr>
    </w:tbl>
    <w:p>
      <w:pPr>
        <w:pStyle w:val="正文 A"/>
        <w:jc w:val="center"/>
        <w:rPr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正文 A"/>
        <w:jc w:val="center"/>
        <w:rPr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正文 A"/>
        <w:pageBreakBefore w:val="1"/>
      </w:pP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en-US"/>
        </w:rPr>
        <w:t>附件</w:t>
      </w:r>
      <w:r>
        <w:rPr>
          <w:rFonts w:ascii="Calibri" w:cs="Calibri" w:hAnsi="Calibri" w:eastAsia="Calibri"/>
          <w:b w:val="1"/>
          <w:bCs w:val="1"/>
          <w:sz w:val="18"/>
          <w:szCs w:val="18"/>
          <w:rtl w:val="0"/>
          <w:lang w:val="en-US"/>
        </w:rPr>
        <w:t>1</w:t>
      </w: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en-US"/>
        </w:rPr>
        <w:t>：毕业证书扫描件（大小</w:t>
      </w:r>
      <w:r>
        <w:rPr>
          <w:rFonts w:ascii="Calibri" w:cs="Calibri" w:hAnsi="Calibri" w:eastAsia="Calibri"/>
          <w:b w:val="1"/>
          <w:bCs w:val="1"/>
          <w:sz w:val="18"/>
          <w:szCs w:val="18"/>
          <w:rtl w:val="0"/>
          <w:lang w:val="en-US"/>
        </w:rPr>
        <w:t>300k</w:t>
      </w: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en-US"/>
        </w:rPr>
        <w:t>以内）</w:t>
      </w:r>
    </w:p>
    <w:p>
      <w:pPr>
        <w:pStyle w:val="正文 A"/>
        <w:rPr>
          <w:b w:val="1"/>
          <w:bCs w:val="1"/>
          <w:sz w:val="18"/>
          <w:szCs w:val="18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en-US"/>
        </w:rPr>
        <w:t>附件</w:t>
      </w:r>
      <w:r>
        <w:rPr>
          <w:rFonts w:ascii="Calibri" w:cs="Calibri" w:hAnsi="Calibri" w:eastAsia="Calibri"/>
          <w:b w:val="1"/>
          <w:bCs w:val="1"/>
          <w:sz w:val="18"/>
          <w:szCs w:val="18"/>
          <w:rtl w:val="0"/>
          <w:lang w:val="en-US"/>
        </w:rPr>
        <w:t>2</w:t>
      </w: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en-US"/>
        </w:rPr>
        <w:t>：学位证书扫描件（大小</w:t>
      </w:r>
      <w:r>
        <w:rPr>
          <w:rFonts w:ascii="Calibri" w:cs="Calibri" w:hAnsi="Calibri" w:eastAsia="Calibri"/>
          <w:b w:val="1"/>
          <w:bCs w:val="1"/>
          <w:sz w:val="18"/>
          <w:szCs w:val="18"/>
          <w:rtl w:val="0"/>
          <w:lang w:val="en-US"/>
        </w:rPr>
        <w:t>300k</w:t>
      </w: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en-US"/>
        </w:rPr>
        <w:t>以内）</w:t>
      </w:r>
    </w:p>
    <w:p>
      <w:pPr>
        <w:pStyle w:val="正文 A"/>
        <w:rPr>
          <w:rFonts w:ascii="Calibri" w:cs="Calibri" w:hAnsi="Calibri" w:eastAsia="Calibri"/>
          <w:b w:val="1"/>
          <w:bCs w:val="1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en-US"/>
        </w:rPr>
        <w:t>附件</w:t>
      </w:r>
      <w:r>
        <w:rPr>
          <w:rFonts w:ascii="Calibri" w:cs="Calibri" w:hAnsi="Calibri" w:eastAsia="Calibri"/>
          <w:b w:val="1"/>
          <w:bCs w:val="1"/>
          <w:sz w:val="18"/>
          <w:szCs w:val="18"/>
          <w:rtl w:val="0"/>
          <w:lang w:val="en-US"/>
        </w:rPr>
        <w:t>3</w:t>
      </w: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en-US"/>
        </w:rPr>
        <w:t>：劳动合同</w:t>
      </w:r>
    </w:p>
    <w:p>
      <w:pPr>
        <w:pStyle w:val="正文 A"/>
        <w:rPr>
          <w:rFonts w:ascii="Calibri" w:cs="Calibri" w:hAnsi="Calibri" w:eastAsia="Calibri"/>
          <w:b w:val="1"/>
          <w:bCs w:val="1"/>
          <w:color w:val="ff0000"/>
          <w:sz w:val="18"/>
          <w:szCs w:val="18"/>
          <w:u w:color="ff000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ff0000"/>
          <w:sz w:val="18"/>
          <w:szCs w:val="18"/>
          <w:u w:color="ff0000"/>
          <w:rtl w:val="0"/>
          <w:lang w:val="zh-TW" w:eastAsia="zh-TW"/>
        </w:rPr>
        <w:t>此部分目前面试不用提供。</w:t>
      </w:r>
    </w:p>
    <w:p>
      <w:pPr>
        <w:pStyle w:val="正文 A"/>
        <w:rPr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en-US"/>
        </w:rPr>
        <w:t>附件</w:t>
      </w:r>
      <w:r>
        <w:rPr>
          <w:rFonts w:ascii="Calibri" w:cs="Calibri" w:hAnsi="Calibri" w:eastAsia="Calibri"/>
          <w:b w:val="1"/>
          <w:bCs w:val="1"/>
          <w:sz w:val="18"/>
          <w:szCs w:val="18"/>
          <w:rtl w:val="0"/>
          <w:lang w:val="en-US"/>
        </w:rPr>
        <w:t>3</w:t>
      </w: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en-US"/>
        </w:rPr>
        <w:t>：其他说明</w:t>
      </w:r>
      <w:r>
        <w:rPr>
          <w:rFonts w:ascii="宋体" w:cs="宋体" w:hAnsi="宋体" w:eastAsia="宋体"/>
          <w:b w:val="1"/>
          <w:bCs w:val="1"/>
          <w:i w:val="1"/>
          <w:iCs w:val="1"/>
          <w:color w:val="0070c0"/>
          <w:sz w:val="18"/>
          <w:szCs w:val="18"/>
          <w:u w:color="0070c0"/>
          <w:rtl w:val="0"/>
          <w:lang w:val="en-US"/>
        </w:rPr>
        <w:t>（无学信网查询结果的，提供如下信息）</w:t>
      </w:r>
    </w:p>
    <w:p>
      <w:pPr>
        <w:pStyle w:val="正文 A"/>
        <w:numPr>
          <w:ilvl w:val="0"/>
          <w:numId w:val="2"/>
        </w:numPr>
        <w:bidi w:val="0"/>
        <w:ind w:right="0"/>
        <w:jc w:val="both"/>
        <w:rPr>
          <w:sz w:val="18"/>
          <w:szCs w:val="18"/>
          <w:rtl w:val="0"/>
          <w:lang w:val="en-US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>教育部普通高等学校名单中学校信息</w:t>
      </w:r>
      <w:r>
        <w:rPr>
          <w:rFonts w:ascii="宋体" w:cs="宋体" w:hAnsi="宋体" w:eastAsia="宋体"/>
          <w:i w:val="1"/>
          <w:iCs w:val="1"/>
          <w:color w:val="0070c0"/>
          <w:sz w:val="18"/>
          <w:szCs w:val="18"/>
          <w:u w:color="0070c0"/>
          <w:rtl w:val="0"/>
          <w:lang w:val="en-US"/>
        </w:rPr>
        <w:t>（从教育部官方发布的学校名单</w:t>
      </w:r>
      <w:r>
        <w:rPr>
          <w:rFonts w:ascii="Calibri" w:cs="Calibri" w:hAnsi="Calibri" w:eastAsia="Calibri"/>
          <w:i w:val="1"/>
          <w:iCs w:val="1"/>
          <w:color w:val="0070c0"/>
          <w:sz w:val="18"/>
          <w:szCs w:val="18"/>
          <w:u w:color="0070c0"/>
          <w:rtl w:val="0"/>
          <w:lang w:val="en-US"/>
        </w:rPr>
        <w:t>EXCEL</w:t>
      </w:r>
      <w:r>
        <w:rPr>
          <w:rFonts w:ascii="宋体" w:cs="宋体" w:hAnsi="宋体" w:eastAsia="宋体"/>
          <w:i w:val="1"/>
          <w:iCs w:val="1"/>
          <w:color w:val="0070c0"/>
          <w:sz w:val="18"/>
          <w:szCs w:val="18"/>
          <w:u w:color="0070c0"/>
          <w:rtl w:val="0"/>
          <w:lang w:val="en-US"/>
        </w:rPr>
        <w:t>表中查询提供）：</w:t>
      </w:r>
    </w:p>
    <w:tbl>
      <w:tblPr>
        <w:tblW w:w="855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58"/>
        <w:gridCol w:w="2111"/>
        <w:gridCol w:w="639"/>
        <w:gridCol w:w="1487"/>
        <w:gridCol w:w="1043"/>
        <w:gridCol w:w="992"/>
        <w:gridCol w:w="1022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名单发布日期</w:t>
            </w:r>
          </w:p>
        </w:tc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高校类型</w:t>
            </w:r>
          </w:p>
        </w:tc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ja-JP" w:eastAsia="ja-JP"/>
              </w:rPr>
              <w:t>序号</w:t>
            </w:r>
          </w:p>
        </w:tc>
        <w:tc>
          <w:tcPr>
            <w:tcW w:type="dxa" w:w="1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ja-JP" w:eastAsia="ja-JP"/>
              </w:rPr>
              <w:t>学校名称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主管部门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ja-JP" w:eastAsia="ja-JP"/>
              </w:rPr>
              <w:t>所在地</w:t>
            </w:r>
          </w:p>
        </w:tc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办学层次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 A"/>
        <w:numPr>
          <w:ilvl w:val="0"/>
          <w:numId w:val="3"/>
        </w:numPr>
      </w:pP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i w:val="1"/>
          <w:iCs w:val="1"/>
          <w:color w:val="0070c0"/>
          <w:sz w:val="18"/>
          <w:szCs w:val="18"/>
          <w:rtl w:val="0"/>
          <w:lang w:val="en-US"/>
        </w:rPr>
      </w:pPr>
      <w:r>
        <w:rPr>
          <w:rFonts w:ascii="宋体" w:cs="宋体" w:hAnsi="宋体" w:eastAsia="宋体"/>
          <w:i w:val="0"/>
          <w:iCs w:val="0"/>
          <w:color w:val="000000"/>
          <w:sz w:val="18"/>
          <w:szCs w:val="18"/>
          <w:rtl w:val="0"/>
          <w:lang w:val="en-US"/>
        </w:rPr>
        <w:t>其他证明文件（可选）</w:t>
      </w:r>
    </w:p>
    <w:p>
      <w:pPr>
        <w:pStyle w:val="正文 A"/>
        <w:ind w:left="360" w:firstLine="0"/>
        <w:rPr>
          <w:sz w:val="18"/>
          <w:szCs w:val="18"/>
        </w:rPr>
      </w:pPr>
      <w:r>
        <w:rPr>
          <w:rFonts w:ascii="宋体" w:cs="宋体" w:hAnsi="宋体" w:eastAsia="宋体"/>
          <w:i w:val="1"/>
          <w:iCs w:val="1"/>
          <w:color w:val="0070c0"/>
          <w:sz w:val="18"/>
          <w:szCs w:val="18"/>
          <w:u w:color="0070c0"/>
          <w:rtl w:val="0"/>
          <w:lang w:val="en-US"/>
        </w:rPr>
        <w:t>如毕业学校因院校合并、院校更名等原因不在上述教育部普通高等学校名单中，或与名单中名称不一致，需要提供院校合并、或院校更名的官方通知、通告等证明文件（可提供官网网站截图）</w:t>
      </w:r>
    </w:p>
    <w:p>
      <w:pPr>
        <w:pStyle w:val="正文 A"/>
      </w:pPr>
      <w:r>
        <w:rPr>
          <w:sz w:val="18"/>
          <w:szCs w:val="18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"/>
      <w:jc w:val="right"/>
    </w:pPr>
    <w:r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)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70c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70c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70c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70c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70c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70c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70c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70c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70c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18"/>
      <w:szCs w:val="18"/>
      <w:u w:val="none" w:color="000000"/>
      <w:vertAlign w:val="baseline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1"/>
      <w:szCs w:val="21"/>
      <w:u w:val="none" w:color="000000"/>
      <w:vertAlign w:val="baseline"/>
      <w:lang w:val="en-US"/>
    </w:rPr>
  </w:style>
  <w:style w:type="paragraph" w:styleId="列出段落">
    <w:name w:val="列出段落"/>
    <w:next w:val="列出段落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