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8FE65" w14:textId="77777777" w:rsidR="00CD5512" w:rsidRPr="007322C6" w:rsidRDefault="00CD5512" w:rsidP="005010B3">
      <w:pPr>
        <w:ind w:right="-699"/>
        <w:jc w:val="center"/>
        <w:rPr>
          <w:sz w:val="20"/>
          <w:szCs w:val="20"/>
        </w:rPr>
      </w:pPr>
    </w:p>
    <w:p w14:paraId="5B541D84" w14:textId="77777777" w:rsidR="005010B3" w:rsidRPr="007322C6" w:rsidRDefault="005010B3" w:rsidP="005010B3">
      <w:pPr>
        <w:spacing w:line="4" w:lineRule="exact"/>
        <w:rPr>
          <w:sz w:val="20"/>
          <w:szCs w:val="20"/>
        </w:rPr>
      </w:pPr>
    </w:p>
    <w:p w14:paraId="44FD2CF7" w14:textId="77777777" w:rsidR="005010B3" w:rsidRPr="007322C6" w:rsidRDefault="005010B3" w:rsidP="005010B3">
      <w:pPr>
        <w:ind w:right="-699"/>
        <w:jc w:val="center"/>
        <w:rPr>
          <w:sz w:val="20"/>
          <w:szCs w:val="20"/>
        </w:rPr>
      </w:pPr>
      <w:r w:rsidRPr="007322C6">
        <w:rPr>
          <w:rFonts w:eastAsia="Times New Roman"/>
          <w:b/>
          <w:bCs/>
          <w:sz w:val="28"/>
          <w:szCs w:val="28"/>
        </w:rPr>
        <w:t>ПРИКАЗ</w:t>
      </w:r>
    </w:p>
    <w:p w14:paraId="3FB2DBAB" w14:textId="211B432E" w:rsidR="005010B3" w:rsidRPr="007322C6" w:rsidRDefault="005010B3" w:rsidP="005010B3">
      <w:pPr>
        <w:tabs>
          <w:tab w:val="left" w:pos="7900"/>
        </w:tabs>
        <w:ind w:left="840"/>
        <w:rPr>
          <w:sz w:val="20"/>
          <w:szCs w:val="20"/>
        </w:rPr>
      </w:pPr>
      <w:bookmarkStart w:id="0" w:name="_GoBack"/>
      <w:bookmarkEnd w:id="0"/>
      <w:r w:rsidRPr="007322C6">
        <w:rPr>
          <w:sz w:val="20"/>
          <w:szCs w:val="20"/>
        </w:rPr>
        <w:tab/>
      </w:r>
      <w:r w:rsidRPr="007322C6">
        <w:rPr>
          <w:rFonts w:eastAsia="Times New Roman"/>
          <w:sz w:val="27"/>
          <w:szCs w:val="27"/>
        </w:rPr>
        <w:t>№ ________</w:t>
      </w:r>
    </w:p>
    <w:p w14:paraId="4BA20417" w14:textId="77777777" w:rsidR="005010B3" w:rsidRPr="007322C6" w:rsidRDefault="005010B3" w:rsidP="005010B3">
      <w:pPr>
        <w:spacing w:line="328" w:lineRule="exact"/>
        <w:rPr>
          <w:sz w:val="26"/>
          <w:szCs w:val="26"/>
        </w:rPr>
      </w:pPr>
    </w:p>
    <w:p w14:paraId="2183BF73" w14:textId="77777777" w:rsidR="005010B3" w:rsidRPr="007322C6" w:rsidRDefault="005010B3" w:rsidP="005010B3">
      <w:pPr>
        <w:rPr>
          <w:sz w:val="26"/>
          <w:szCs w:val="26"/>
        </w:rPr>
      </w:pPr>
      <w:r w:rsidRPr="007322C6">
        <w:rPr>
          <w:rFonts w:eastAsia="Times New Roman"/>
          <w:b/>
          <w:bCs/>
          <w:sz w:val="26"/>
          <w:szCs w:val="26"/>
        </w:rPr>
        <w:t>Об определении границ</w:t>
      </w:r>
    </w:p>
    <w:p w14:paraId="56545121" w14:textId="77777777" w:rsidR="005010B3" w:rsidRPr="007322C6" w:rsidRDefault="005010B3" w:rsidP="005010B3">
      <w:pPr>
        <w:rPr>
          <w:sz w:val="26"/>
          <w:szCs w:val="26"/>
        </w:rPr>
      </w:pPr>
      <w:r w:rsidRPr="007322C6">
        <w:rPr>
          <w:rFonts w:eastAsia="Times New Roman"/>
          <w:b/>
          <w:bCs/>
          <w:sz w:val="26"/>
          <w:szCs w:val="26"/>
        </w:rPr>
        <w:t>контролируемой зоны</w:t>
      </w:r>
    </w:p>
    <w:p w14:paraId="7BB93B39" w14:textId="77777777" w:rsidR="005010B3" w:rsidRPr="007322C6" w:rsidRDefault="005010B3" w:rsidP="005010B3">
      <w:pPr>
        <w:spacing w:line="330" w:lineRule="exact"/>
        <w:rPr>
          <w:sz w:val="20"/>
          <w:szCs w:val="20"/>
        </w:rPr>
      </w:pPr>
    </w:p>
    <w:p w14:paraId="0C21EA8D" w14:textId="77777777" w:rsidR="005010B3" w:rsidRPr="007322C6" w:rsidRDefault="005010B3" w:rsidP="005010B3">
      <w:pPr>
        <w:spacing w:line="238" w:lineRule="auto"/>
        <w:ind w:firstLine="708"/>
        <w:jc w:val="both"/>
        <w:rPr>
          <w:sz w:val="26"/>
          <w:szCs w:val="26"/>
        </w:rPr>
      </w:pPr>
      <w:r w:rsidRPr="007322C6">
        <w:rPr>
          <w:rFonts w:eastAsia="Times New Roman"/>
          <w:sz w:val="26"/>
          <w:szCs w:val="26"/>
        </w:rPr>
        <w:t>Во исполнение положений подпункта «а» пункта 13 Постановления Правительства Российской Федерации от 1 ноября 2012 года № 1119 «Об утверждении требований к защите персональных данных при их обработке в информационных системах персональных данных» в целях исключения неконтролируемого пребывания посторонних лиц в местах обработки персональных данных</w:t>
      </w:r>
    </w:p>
    <w:p w14:paraId="0C2FEBFB" w14:textId="77777777" w:rsidR="005010B3" w:rsidRPr="007322C6" w:rsidRDefault="005010B3" w:rsidP="005010B3">
      <w:pPr>
        <w:spacing w:line="325" w:lineRule="exact"/>
        <w:rPr>
          <w:sz w:val="26"/>
          <w:szCs w:val="26"/>
        </w:rPr>
      </w:pPr>
    </w:p>
    <w:p w14:paraId="257CBDF9" w14:textId="77777777" w:rsidR="005010B3" w:rsidRPr="007322C6" w:rsidRDefault="005010B3" w:rsidP="005010B3">
      <w:pPr>
        <w:rPr>
          <w:sz w:val="26"/>
          <w:szCs w:val="26"/>
        </w:rPr>
      </w:pPr>
      <w:r w:rsidRPr="007322C6">
        <w:rPr>
          <w:rFonts w:eastAsia="Times New Roman"/>
          <w:sz w:val="26"/>
          <w:szCs w:val="26"/>
        </w:rPr>
        <w:t>ПРИКАЗЫВАЮ</w:t>
      </w:r>
    </w:p>
    <w:p w14:paraId="3D90BF5E" w14:textId="77777777" w:rsidR="005010B3" w:rsidRPr="007322C6" w:rsidRDefault="005010B3" w:rsidP="005010B3">
      <w:pPr>
        <w:spacing w:line="337" w:lineRule="exact"/>
        <w:rPr>
          <w:sz w:val="26"/>
          <w:szCs w:val="26"/>
        </w:rPr>
      </w:pPr>
    </w:p>
    <w:p w14:paraId="750A3EAE" w14:textId="4E98A1BB" w:rsidR="005010B3" w:rsidRPr="007322C6" w:rsidRDefault="007015FA" w:rsidP="007015FA">
      <w:pPr>
        <w:tabs>
          <w:tab w:val="left" w:pos="708"/>
          <w:tab w:val="left" w:pos="993"/>
        </w:tabs>
        <w:spacing w:line="236" w:lineRule="auto"/>
        <w:ind w:firstLine="709"/>
        <w:jc w:val="both"/>
        <w:rPr>
          <w:rFonts w:eastAsia="Times New Roman"/>
          <w:sz w:val="26"/>
          <w:szCs w:val="26"/>
        </w:rPr>
      </w:pPr>
      <w:r w:rsidRPr="007322C6">
        <w:rPr>
          <w:rFonts w:eastAsia="Times New Roman"/>
          <w:sz w:val="26"/>
          <w:szCs w:val="26"/>
        </w:rPr>
        <w:t xml:space="preserve">1. </w:t>
      </w:r>
      <w:r w:rsidR="00CF4FEF" w:rsidRPr="007322C6">
        <w:rPr>
          <w:rFonts w:eastAsia="Times New Roman"/>
          <w:sz w:val="26"/>
          <w:szCs w:val="26"/>
        </w:rPr>
        <w:t>Определить помещения, предназначенные для обработки конфиденциальной информации (включая, ПДн) и границы контролируемой зоны</w:t>
      </w:r>
      <w:r w:rsidR="00F46D59" w:rsidRPr="007322C6">
        <w:rPr>
          <w:rFonts w:eastAsia="Times New Roman"/>
          <w:sz w:val="26"/>
          <w:szCs w:val="26"/>
        </w:rPr>
        <w:t xml:space="preserve"> ООО </w:t>
      </w:r>
      <w:r w:rsidR="00B91555" w:rsidRPr="007322C6">
        <w:rPr>
          <w:rFonts w:eastAsia="Times New Roman"/>
          <w:iCs/>
          <w:sz w:val="26"/>
          <w:szCs w:val="26"/>
        </w:rPr>
        <w:t>«</w:t>
      </w:r>
      <w:r w:rsidR="001F244B">
        <w:rPr>
          <w:sz w:val="24"/>
          <w:szCs w:val="24"/>
        </w:rPr>
        <w:t>ВЛАДЕЛЕЦ ИСПДН</w:t>
      </w:r>
      <w:r w:rsidR="00B91555" w:rsidRPr="007322C6">
        <w:rPr>
          <w:rFonts w:eastAsia="Times New Roman"/>
          <w:iCs/>
          <w:sz w:val="26"/>
          <w:szCs w:val="26"/>
        </w:rPr>
        <w:t>»</w:t>
      </w:r>
      <w:r w:rsidR="000569D4" w:rsidRPr="007322C6">
        <w:rPr>
          <w:rFonts w:eastAsia="Times New Roman"/>
          <w:iCs/>
          <w:sz w:val="26"/>
          <w:szCs w:val="26"/>
        </w:rPr>
        <w:t xml:space="preserve"> </w:t>
      </w:r>
      <w:r w:rsidR="005010B3" w:rsidRPr="007322C6">
        <w:rPr>
          <w:rFonts w:eastAsia="Times New Roman"/>
          <w:sz w:val="26"/>
          <w:szCs w:val="26"/>
        </w:rPr>
        <w:t>(далее по тексту контролируемая зона</w:t>
      </w:r>
      <w:r w:rsidR="00CF4FEF" w:rsidRPr="007322C6">
        <w:rPr>
          <w:rFonts w:eastAsia="Times New Roman"/>
          <w:sz w:val="26"/>
          <w:szCs w:val="26"/>
        </w:rPr>
        <w:t>, КЗ</w:t>
      </w:r>
      <w:r w:rsidR="005010B3" w:rsidRPr="007322C6">
        <w:rPr>
          <w:rFonts w:eastAsia="Times New Roman"/>
          <w:sz w:val="26"/>
          <w:szCs w:val="26"/>
        </w:rPr>
        <w:t xml:space="preserve">) </w:t>
      </w:r>
      <w:r w:rsidR="007065F6" w:rsidRPr="007322C6">
        <w:rPr>
          <w:rFonts w:eastAsia="Times New Roman"/>
          <w:sz w:val="26"/>
          <w:szCs w:val="26"/>
        </w:rPr>
        <w:t>для территори</w:t>
      </w:r>
      <w:r w:rsidR="001818E5" w:rsidRPr="007322C6">
        <w:rPr>
          <w:rFonts w:eastAsia="Times New Roman"/>
          <w:sz w:val="26"/>
          <w:szCs w:val="26"/>
        </w:rPr>
        <w:t>и.</w:t>
      </w:r>
    </w:p>
    <w:p w14:paraId="4F883806" w14:textId="61DF6CF7" w:rsidR="007065F6" w:rsidRPr="007322C6" w:rsidRDefault="007065F6" w:rsidP="007015FA">
      <w:pPr>
        <w:tabs>
          <w:tab w:val="left" w:pos="708"/>
        </w:tabs>
        <w:spacing w:line="237" w:lineRule="auto"/>
        <w:ind w:firstLine="709"/>
        <w:jc w:val="both"/>
        <w:rPr>
          <w:rFonts w:eastAsia="Times New Roman"/>
          <w:b/>
          <w:sz w:val="26"/>
          <w:szCs w:val="26"/>
        </w:rPr>
      </w:pPr>
      <w:r w:rsidRPr="007322C6">
        <w:rPr>
          <w:rFonts w:eastAsia="Times New Roman"/>
          <w:b/>
          <w:sz w:val="26"/>
          <w:szCs w:val="26"/>
        </w:rPr>
        <w:t>следующим порядком:</w:t>
      </w:r>
    </w:p>
    <w:p w14:paraId="1AC3FDD5" w14:textId="371E78CF" w:rsidR="007015FA" w:rsidRPr="007322C6" w:rsidRDefault="007065F6" w:rsidP="007015FA">
      <w:pPr>
        <w:tabs>
          <w:tab w:val="left" w:pos="708"/>
        </w:tabs>
        <w:spacing w:line="237" w:lineRule="auto"/>
        <w:ind w:firstLine="709"/>
        <w:jc w:val="both"/>
        <w:rPr>
          <w:rFonts w:eastAsia="Times New Roman"/>
          <w:sz w:val="26"/>
          <w:szCs w:val="26"/>
        </w:rPr>
      </w:pPr>
      <w:r w:rsidRPr="007322C6">
        <w:rPr>
          <w:rFonts w:eastAsia="Times New Roman"/>
          <w:sz w:val="26"/>
          <w:szCs w:val="26"/>
        </w:rPr>
        <w:t>- границами контролируемо зоны для указанных адресов являются ограждающие конструкции</w:t>
      </w:r>
      <w:r w:rsidR="007015FA" w:rsidRPr="007322C6">
        <w:rPr>
          <w:rFonts w:eastAsia="Times New Roman"/>
          <w:sz w:val="26"/>
          <w:szCs w:val="26"/>
        </w:rPr>
        <w:t xml:space="preserve"> помещений, указанных в документах, подтверждающих законное право владения помещениями на момент затребования сведений о контролируемой зоне.</w:t>
      </w:r>
    </w:p>
    <w:p w14:paraId="796D6638" w14:textId="0E3E24B1" w:rsidR="005010B3" w:rsidRPr="007322C6" w:rsidRDefault="007015FA" w:rsidP="007015FA">
      <w:pPr>
        <w:tabs>
          <w:tab w:val="left" w:pos="708"/>
        </w:tabs>
        <w:spacing w:line="237" w:lineRule="auto"/>
        <w:ind w:firstLine="709"/>
        <w:jc w:val="both"/>
        <w:rPr>
          <w:rFonts w:eastAsia="Times New Roman"/>
          <w:sz w:val="26"/>
          <w:szCs w:val="26"/>
        </w:rPr>
      </w:pPr>
      <w:r w:rsidRPr="007322C6">
        <w:rPr>
          <w:rFonts w:eastAsia="Times New Roman"/>
          <w:sz w:val="26"/>
          <w:szCs w:val="26"/>
        </w:rPr>
        <w:t xml:space="preserve">2. </w:t>
      </w:r>
      <w:r w:rsidR="005010B3" w:rsidRPr="007322C6">
        <w:rPr>
          <w:rFonts w:eastAsia="Times New Roman"/>
          <w:sz w:val="26"/>
          <w:szCs w:val="26"/>
        </w:rPr>
        <w:t xml:space="preserve">Разрешить пребывание посторонних лиц на территории контролируемой зоны только в присутствии и под контролем </w:t>
      </w:r>
      <w:r w:rsidR="00426C2D" w:rsidRPr="007322C6">
        <w:rPr>
          <w:rFonts w:eastAsia="Times New Roman"/>
          <w:sz w:val="26"/>
          <w:szCs w:val="26"/>
        </w:rPr>
        <w:t>работ</w:t>
      </w:r>
      <w:r w:rsidR="005010B3" w:rsidRPr="007322C6">
        <w:rPr>
          <w:rFonts w:eastAsia="Times New Roman"/>
          <w:sz w:val="26"/>
          <w:szCs w:val="26"/>
        </w:rPr>
        <w:t>ников, допущенных к работе в информационн</w:t>
      </w:r>
      <w:r w:rsidRPr="007322C6">
        <w:rPr>
          <w:rFonts w:eastAsia="Times New Roman"/>
          <w:sz w:val="26"/>
          <w:szCs w:val="26"/>
        </w:rPr>
        <w:t>ой</w:t>
      </w:r>
      <w:r w:rsidR="005010B3" w:rsidRPr="007322C6">
        <w:rPr>
          <w:rFonts w:eastAsia="Times New Roman"/>
          <w:sz w:val="26"/>
          <w:szCs w:val="26"/>
        </w:rPr>
        <w:t xml:space="preserve"> систем</w:t>
      </w:r>
      <w:r w:rsidRPr="007322C6">
        <w:rPr>
          <w:rFonts w:eastAsia="Times New Roman"/>
          <w:sz w:val="26"/>
          <w:szCs w:val="26"/>
        </w:rPr>
        <w:t>е</w:t>
      </w:r>
      <w:r w:rsidR="005010B3" w:rsidRPr="007322C6">
        <w:rPr>
          <w:rFonts w:eastAsia="Times New Roman"/>
          <w:sz w:val="26"/>
          <w:szCs w:val="26"/>
        </w:rPr>
        <w:t xml:space="preserve"> персональных данных </w:t>
      </w:r>
      <w:r w:rsidR="00B91555" w:rsidRPr="007322C6">
        <w:rPr>
          <w:rFonts w:eastAsia="Times New Roman"/>
          <w:sz w:val="26"/>
          <w:szCs w:val="26"/>
        </w:rPr>
        <w:t>«</w:t>
      </w:r>
      <w:r w:rsidR="001F244B">
        <w:rPr>
          <w:rFonts w:eastAsia="Times New Roman"/>
          <w:sz w:val="26"/>
          <w:szCs w:val="26"/>
        </w:rPr>
        <w:t>ВЛАДЕЛЕЦ ИСПДН</w:t>
      </w:r>
      <w:r w:rsidR="00B91555" w:rsidRPr="007322C6">
        <w:rPr>
          <w:rFonts w:eastAsia="Times New Roman"/>
          <w:sz w:val="26"/>
          <w:szCs w:val="26"/>
        </w:rPr>
        <w:t>»</w:t>
      </w:r>
      <w:r w:rsidR="005010B3" w:rsidRPr="007322C6">
        <w:rPr>
          <w:rFonts w:eastAsia="Times New Roman"/>
          <w:sz w:val="26"/>
          <w:szCs w:val="26"/>
        </w:rPr>
        <w:t>.</w:t>
      </w:r>
    </w:p>
    <w:p w14:paraId="74F77B76" w14:textId="77777777" w:rsidR="005010B3" w:rsidRPr="007322C6" w:rsidRDefault="005010B3" w:rsidP="007015FA">
      <w:pPr>
        <w:spacing w:line="17" w:lineRule="exact"/>
        <w:ind w:firstLine="709"/>
        <w:jc w:val="both"/>
        <w:rPr>
          <w:rFonts w:eastAsia="Times New Roman"/>
          <w:sz w:val="26"/>
          <w:szCs w:val="26"/>
        </w:rPr>
      </w:pPr>
    </w:p>
    <w:p w14:paraId="50E3D19A" w14:textId="77777777" w:rsidR="005010B3" w:rsidRPr="007322C6" w:rsidRDefault="005010B3" w:rsidP="007015FA">
      <w:pPr>
        <w:spacing w:line="14" w:lineRule="exact"/>
        <w:ind w:firstLine="709"/>
        <w:jc w:val="both"/>
        <w:rPr>
          <w:rFonts w:eastAsia="Times New Roman"/>
          <w:sz w:val="26"/>
          <w:szCs w:val="26"/>
        </w:rPr>
      </w:pPr>
    </w:p>
    <w:p w14:paraId="4EECD41D" w14:textId="6FD247D9" w:rsidR="005010B3" w:rsidRPr="007322C6" w:rsidRDefault="000569D4" w:rsidP="007015FA">
      <w:pPr>
        <w:tabs>
          <w:tab w:val="left" w:pos="708"/>
        </w:tabs>
        <w:spacing w:line="234" w:lineRule="auto"/>
        <w:ind w:firstLine="709"/>
        <w:jc w:val="both"/>
        <w:rPr>
          <w:rFonts w:eastAsia="Times New Roman"/>
          <w:sz w:val="26"/>
          <w:szCs w:val="26"/>
        </w:rPr>
      </w:pPr>
      <w:r w:rsidRPr="007322C6">
        <w:rPr>
          <w:rFonts w:eastAsia="Times New Roman"/>
          <w:sz w:val="26"/>
          <w:szCs w:val="26"/>
        </w:rPr>
        <w:t>3</w:t>
      </w:r>
      <w:r w:rsidR="007015FA" w:rsidRPr="007322C6">
        <w:rPr>
          <w:rFonts w:eastAsia="Times New Roman"/>
          <w:sz w:val="26"/>
          <w:szCs w:val="26"/>
        </w:rPr>
        <w:t xml:space="preserve">. </w:t>
      </w:r>
      <w:r w:rsidR="005010B3" w:rsidRPr="007322C6">
        <w:rPr>
          <w:rFonts w:eastAsia="Times New Roman"/>
          <w:sz w:val="26"/>
          <w:szCs w:val="26"/>
        </w:rPr>
        <w:t xml:space="preserve">Все помещения </w:t>
      </w:r>
      <w:r w:rsidR="00CD5512" w:rsidRPr="007322C6">
        <w:rPr>
          <w:rFonts w:eastAsia="Times New Roman"/>
          <w:sz w:val="26"/>
          <w:szCs w:val="26"/>
        </w:rPr>
        <w:t xml:space="preserve">для работы с персональными данными информационных систем персональных данных </w:t>
      </w:r>
      <w:r w:rsidR="005010B3" w:rsidRPr="007322C6">
        <w:rPr>
          <w:rFonts w:eastAsia="Times New Roman"/>
          <w:sz w:val="26"/>
          <w:szCs w:val="26"/>
        </w:rPr>
        <w:t>контролируемой зоны в нерабочее время подлежат закрытию на ключ и сдаче под охрану.</w:t>
      </w:r>
    </w:p>
    <w:p w14:paraId="6E924E33" w14:textId="77777777" w:rsidR="005010B3" w:rsidRPr="007322C6" w:rsidRDefault="005010B3" w:rsidP="007015FA">
      <w:pPr>
        <w:spacing w:line="15" w:lineRule="exact"/>
        <w:ind w:firstLine="709"/>
        <w:jc w:val="both"/>
        <w:rPr>
          <w:rFonts w:eastAsia="Times New Roman"/>
          <w:sz w:val="26"/>
          <w:szCs w:val="26"/>
        </w:rPr>
      </w:pPr>
    </w:p>
    <w:p w14:paraId="7DCEE96B" w14:textId="3B8A6CAE" w:rsidR="005010B3" w:rsidRPr="007322C6" w:rsidRDefault="000569D4" w:rsidP="007015FA">
      <w:pPr>
        <w:tabs>
          <w:tab w:val="left" w:pos="708"/>
        </w:tabs>
        <w:spacing w:line="237" w:lineRule="auto"/>
        <w:ind w:firstLine="709"/>
        <w:jc w:val="both"/>
        <w:rPr>
          <w:rFonts w:eastAsia="Times New Roman"/>
          <w:sz w:val="26"/>
          <w:szCs w:val="26"/>
        </w:rPr>
      </w:pPr>
      <w:r w:rsidRPr="007322C6">
        <w:rPr>
          <w:rFonts w:eastAsia="Times New Roman"/>
          <w:sz w:val="26"/>
          <w:szCs w:val="26"/>
        </w:rPr>
        <w:t>4</w:t>
      </w:r>
      <w:r w:rsidR="007015FA" w:rsidRPr="007322C6">
        <w:rPr>
          <w:rFonts w:eastAsia="Times New Roman"/>
          <w:sz w:val="26"/>
          <w:szCs w:val="26"/>
        </w:rPr>
        <w:t xml:space="preserve">. </w:t>
      </w:r>
      <w:r w:rsidR="005010B3" w:rsidRPr="007322C6">
        <w:rPr>
          <w:rFonts w:eastAsia="Times New Roman"/>
          <w:sz w:val="26"/>
          <w:szCs w:val="26"/>
        </w:rPr>
        <w:t xml:space="preserve">Контроль за выполнением настоящего приказа </w:t>
      </w:r>
      <w:r w:rsidRPr="007322C6">
        <w:rPr>
          <w:rFonts w:eastAsia="Times New Roman"/>
          <w:sz w:val="26"/>
          <w:szCs w:val="26"/>
        </w:rPr>
        <w:t>оставляю за собой</w:t>
      </w:r>
      <w:r w:rsidR="005010B3" w:rsidRPr="007322C6">
        <w:rPr>
          <w:rFonts w:eastAsia="Times New Roman"/>
          <w:sz w:val="26"/>
          <w:szCs w:val="26"/>
        </w:rPr>
        <w:t>.</w:t>
      </w:r>
    </w:p>
    <w:p w14:paraId="05DDA77C" w14:textId="77777777" w:rsidR="005010B3" w:rsidRPr="007322C6" w:rsidRDefault="005010B3" w:rsidP="005010B3">
      <w:pPr>
        <w:spacing w:line="200" w:lineRule="exact"/>
        <w:rPr>
          <w:sz w:val="26"/>
          <w:szCs w:val="26"/>
        </w:rPr>
      </w:pPr>
    </w:p>
    <w:p w14:paraId="236EEC08" w14:textId="77777777" w:rsidR="005010B3" w:rsidRPr="007322C6" w:rsidRDefault="005010B3" w:rsidP="005010B3">
      <w:pPr>
        <w:spacing w:line="247" w:lineRule="exact"/>
        <w:rPr>
          <w:sz w:val="26"/>
          <w:szCs w:val="26"/>
        </w:rPr>
      </w:pPr>
    </w:p>
    <w:p w14:paraId="7161BA48" w14:textId="74C3D87D" w:rsidR="00B91AC0" w:rsidRPr="007322C6" w:rsidRDefault="00B91AC0" w:rsidP="00B91AC0">
      <w:pPr>
        <w:ind w:left="703"/>
        <w:rPr>
          <w:rFonts w:eastAsia="Times New Roman"/>
          <w:sz w:val="26"/>
          <w:szCs w:val="26"/>
        </w:rPr>
      </w:pPr>
    </w:p>
    <w:p w14:paraId="18552BAC" w14:textId="16792D7E" w:rsidR="007015FA" w:rsidRPr="007322C6" w:rsidRDefault="007015FA" w:rsidP="00B91AC0">
      <w:pPr>
        <w:ind w:left="703"/>
        <w:rPr>
          <w:rFonts w:eastAsia="Times New Roman"/>
          <w:sz w:val="26"/>
          <w:szCs w:val="26"/>
        </w:rPr>
      </w:pPr>
    </w:p>
    <w:p w14:paraId="41D3039B" w14:textId="573E1A10" w:rsidR="007015FA" w:rsidRPr="007322C6" w:rsidRDefault="007015FA" w:rsidP="00B91AC0">
      <w:pPr>
        <w:ind w:left="703"/>
        <w:rPr>
          <w:rFonts w:eastAsia="Times New Roman"/>
          <w:sz w:val="26"/>
          <w:szCs w:val="26"/>
        </w:rPr>
      </w:pPr>
    </w:p>
    <w:p w14:paraId="047ABFF7" w14:textId="77777777" w:rsidR="007015FA" w:rsidRPr="007322C6" w:rsidRDefault="007015FA" w:rsidP="00B91AC0">
      <w:pPr>
        <w:ind w:left="703"/>
        <w:rPr>
          <w:rFonts w:eastAsia="Times New Roman"/>
          <w:sz w:val="26"/>
          <w:szCs w:val="26"/>
        </w:rPr>
      </w:pPr>
    </w:p>
    <w:p w14:paraId="092AE1F5" w14:textId="163365A7" w:rsidR="004A08C2" w:rsidRPr="007322C6" w:rsidRDefault="006609F1" w:rsidP="007015FA">
      <w:pPr>
        <w:ind w:left="703"/>
        <w:rPr>
          <w:sz w:val="26"/>
          <w:szCs w:val="26"/>
        </w:rPr>
      </w:pPr>
      <w:r w:rsidRPr="007322C6">
        <w:rPr>
          <w:rFonts w:eastAsia="Times New Roman"/>
          <w:sz w:val="26"/>
          <w:szCs w:val="26"/>
        </w:rPr>
        <w:t>Генеральный директор</w:t>
      </w:r>
      <w:r w:rsidR="00B91AC0" w:rsidRPr="007322C6">
        <w:rPr>
          <w:rFonts w:eastAsia="Times New Roman"/>
          <w:sz w:val="26"/>
          <w:szCs w:val="26"/>
        </w:rPr>
        <w:tab/>
      </w:r>
      <w:r w:rsidR="00B91AC0" w:rsidRPr="007322C6">
        <w:rPr>
          <w:rFonts w:eastAsia="Times New Roman"/>
          <w:sz w:val="26"/>
          <w:szCs w:val="26"/>
        </w:rPr>
        <w:tab/>
      </w:r>
      <w:r w:rsidR="00B91AC0" w:rsidRPr="007322C6">
        <w:rPr>
          <w:rFonts w:eastAsia="Times New Roman"/>
          <w:sz w:val="26"/>
          <w:szCs w:val="26"/>
        </w:rPr>
        <w:tab/>
      </w:r>
      <w:r w:rsidR="00B91AC0" w:rsidRPr="007322C6">
        <w:rPr>
          <w:rFonts w:eastAsia="Times New Roman"/>
          <w:sz w:val="26"/>
          <w:szCs w:val="26"/>
        </w:rPr>
        <w:tab/>
      </w:r>
      <w:r w:rsidR="00B91AC0" w:rsidRPr="007322C6">
        <w:rPr>
          <w:rFonts w:eastAsia="Times New Roman"/>
          <w:sz w:val="26"/>
          <w:szCs w:val="26"/>
        </w:rPr>
        <w:tab/>
      </w:r>
      <w:r w:rsidR="00B91AC0" w:rsidRPr="007322C6">
        <w:rPr>
          <w:rFonts w:eastAsia="Times New Roman"/>
          <w:sz w:val="26"/>
          <w:szCs w:val="26"/>
        </w:rPr>
        <w:tab/>
      </w:r>
      <w:r w:rsidR="009C3F92" w:rsidRPr="007322C6">
        <w:rPr>
          <w:rFonts w:eastAsia="Times New Roman"/>
          <w:sz w:val="26"/>
          <w:szCs w:val="26"/>
        </w:rPr>
        <w:t xml:space="preserve"> </w:t>
      </w:r>
    </w:p>
    <w:p w14:paraId="63EB4E11" w14:textId="77777777" w:rsidR="004A08C2" w:rsidRPr="007322C6" w:rsidRDefault="004A08C2" w:rsidP="007015FA">
      <w:pPr>
        <w:rPr>
          <w:rFonts w:eastAsia="Times New Roman"/>
          <w:sz w:val="26"/>
          <w:szCs w:val="26"/>
        </w:rPr>
      </w:pPr>
    </w:p>
    <w:sectPr w:rsidR="004A08C2" w:rsidRPr="007322C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C2176" w14:textId="77777777" w:rsidR="00536CF1" w:rsidRDefault="00536CF1" w:rsidP="00594B7E">
      <w:r>
        <w:separator/>
      </w:r>
    </w:p>
  </w:endnote>
  <w:endnote w:type="continuationSeparator" w:id="0">
    <w:p w14:paraId="51B51C25" w14:textId="77777777" w:rsidR="00536CF1" w:rsidRDefault="00536CF1" w:rsidP="00594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BA81A" w14:textId="77777777" w:rsidR="00536CF1" w:rsidRDefault="00536CF1" w:rsidP="00594B7E">
      <w:r>
        <w:separator/>
      </w:r>
    </w:p>
  </w:footnote>
  <w:footnote w:type="continuationSeparator" w:id="0">
    <w:p w14:paraId="60EDBA32" w14:textId="77777777" w:rsidR="00536CF1" w:rsidRDefault="00536CF1" w:rsidP="00594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ECE2B" w14:textId="69F20535" w:rsidR="00594B7E" w:rsidRPr="00594B7E" w:rsidRDefault="00594B7E" w:rsidP="00594B7E">
    <w:pPr>
      <w:pStyle w:val="ad"/>
      <w:jc w:val="right"/>
      <w:rPr>
        <w:rFonts w:eastAsia="Times New Roman"/>
        <w:b/>
        <w:sz w:val="24"/>
        <w:szCs w:val="24"/>
      </w:rPr>
    </w:pPr>
    <w:r w:rsidRPr="00594B7E">
      <w:rPr>
        <w:b/>
        <w:sz w:val="24"/>
        <w:szCs w:val="24"/>
      </w:rPr>
      <w:t>Приложение 4</w:t>
    </w:r>
  </w:p>
  <w:p w14:paraId="7DA83829" w14:textId="77777777" w:rsidR="00594B7E" w:rsidRPr="00594B7E" w:rsidRDefault="00594B7E" w:rsidP="00594B7E">
    <w:pPr>
      <w:pStyle w:val="ad"/>
      <w:jc w:val="right"/>
      <w:rPr>
        <w:sz w:val="24"/>
        <w:szCs w:val="24"/>
      </w:rPr>
    </w:pPr>
    <w:r w:rsidRPr="00594B7E">
      <w:rPr>
        <w:sz w:val="24"/>
        <w:szCs w:val="24"/>
      </w:rPr>
      <w:t>ОРД</w:t>
    </w:r>
  </w:p>
  <w:p w14:paraId="65586CD4" w14:textId="77777777" w:rsidR="00594B7E" w:rsidRDefault="00594B7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D5"/>
    <w:multiLevelType w:val="hybridMultilevel"/>
    <w:tmpl w:val="32A0A48C"/>
    <w:lvl w:ilvl="0" w:tplc="0A84E574">
      <w:start w:val="1"/>
      <w:numFmt w:val="decimal"/>
      <w:lvlText w:val="%1."/>
      <w:lvlJc w:val="left"/>
    </w:lvl>
    <w:lvl w:ilvl="1" w:tplc="33E6907E">
      <w:numFmt w:val="decimal"/>
      <w:lvlText w:val=""/>
      <w:lvlJc w:val="left"/>
    </w:lvl>
    <w:lvl w:ilvl="2" w:tplc="ABB85BEA">
      <w:numFmt w:val="decimal"/>
      <w:lvlText w:val=""/>
      <w:lvlJc w:val="left"/>
    </w:lvl>
    <w:lvl w:ilvl="3" w:tplc="830AA712">
      <w:numFmt w:val="decimal"/>
      <w:lvlText w:val=""/>
      <w:lvlJc w:val="left"/>
    </w:lvl>
    <w:lvl w:ilvl="4" w:tplc="F4089412">
      <w:numFmt w:val="decimal"/>
      <w:lvlText w:val=""/>
      <w:lvlJc w:val="left"/>
    </w:lvl>
    <w:lvl w:ilvl="5" w:tplc="EF52E146">
      <w:numFmt w:val="decimal"/>
      <w:lvlText w:val=""/>
      <w:lvlJc w:val="left"/>
    </w:lvl>
    <w:lvl w:ilvl="6" w:tplc="D37A71EE">
      <w:numFmt w:val="decimal"/>
      <w:lvlText w:val=""/>
      <w:lvlJc w:val="left"/>
    </w:lvl>
    <w:lvl w:ilvl="7" w:tplc="46A8F29C">
      <w:numFmt w:val="decimal"/>
      <w:lvlText w:val=""/>
      <w:lvlJc w:val="left"/>
    </w:lvl>
    <w:lvl w:ilvl="8" w:tplc="05CE3124">
      <w:numFmt w:val="decimal"/>
      <w:lvlText w:val=""/>
      <w:lvlJc w:val="left"/>
    </w:lvl>
  </w:abstractNum>
  <w:abstractNum w:abstractNumId="1" w15:restartNumberingAfterBreak="0">
    <w:nsid w:val="002547B7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8622C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423BA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328A1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07A20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8091B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B63A9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7025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534EE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A3D83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F5962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57285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804A9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1682F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E3DE2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93548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C2D2D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63123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46618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C5EB9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B750D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465545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80F29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D0DEB"/>
    <w:multiLevelType w:val="hybridMultilevel"/>
    <w:tmpl w:val="A9DA7964"/>
    <w:lvl w:ilvl="0" w:tplc="F8DC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24"/>
  </w:num>
  <w:num w:numId="7">
    <w:abstractNumId w:val="21"/>
  </w:num>
  <w:num w:numId="8">
    <w:abstractNumId w:val="6"/>
  </w:num>
  <w:num w:numId="9">
    <w:abstractNumId w:val="7"/>
  </w:num>
  <w:num w:numId="10">
    <w:abstractNumId w:val="5"/>
  </w:num>
  <w:num w:numId="11">
    <w:abstractNumId w:val="18"/>
  </w:num>
  <w:num w:numId="12">
    <w:abstractNumId w:val="2"/>
  </w:num>
  <w:num w:numId="13">
    <w:abstractNumId w:val="20"/>
  </w:num>
  <w:num w:numId="14">
    <w:abstractNumId w:val="16"/>
  </w:num>
  <w:num w:numId="15">
    <w:abstractNumId w:val="17"/>
  </w:num>
  <w:num w:numId="16">
    <w:abstractNumId w:val="10"/>
  </w:num>
  <w:num w:numId="17">
    <w:abstractNumId w:val="19"/>
  </w:num>
  <w:num w:numId="18">
    <w:abstractNumId w:val="12"/>
  </w:num>
  <w:num w:numId="19">
    <w:abstractNumId w:val="4"/>
  </w:num>
  <w:num w:numId="20">
    <w:abstractNumId w:val="13"/>
  </w:num>
  <w:num w:numId="21">
    <w:abstractNumId w:val="14"/>
  </w:num>
  <w:num w:numId="22">
    <w:abstractNumId w:val="1"/>
  </w:num>
  <w:num w:numId="23">
    <w:abstractNumId w:val="22"/>
  </w:num>
  <w:num w:numId="24">
    <w:abstractNumId w:val="2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B3"/>
    <w:rsid w:val="000569D4"/>
    <w:rsid w:val="000B2545"/>
    <w:rsid w:val="00107554"/>
    <w:rsid w:val="001818E5"/>
    <w:rsid w:val="001F244B"/>
    <w:rsid w:val="00285393"/>
    <w:rsid w:val="002B2431"/>
    <w:rsid w:val="00426C2D"/>
    <w:rsid w:val="00431C7A"/>
    <w:rsid w:val="00446DCA"/>
    <w:rsid w:val="00470E64"/>
    <w:rsid w:val="004A08C2"/>
    <w:rsid w:val="005010B3"/>
    <w:rsid w:val="00536CF1"/>
    <w:rsid w:val="0056371A"/>
    <w:rsid w:val="00594B7E"/>
    <w:rsid w:val="00597A02"/>
    <w:rsid w:val="006609F1"/>
    <w:rsid w:val="0068488E"/>
    <w:rsid w:val="007015FA"/>
    <w:rsid w:val="007065F6"/>
    <w:rsid w:val="00730EA8"/>
    <w:rsid w:val="007322C6"/>
    <w:rsid w:val="00824398"/>
    <w:rsid w:val="00896FEB"/>
    <w:rsid w:val="008C2928"/>
    <w:rsid w:val="009C3F92"/>
    <w:rsid w:val="00A11455"/>
    <w:rsid w:val="00A847E8"/>
    <w:rsid w:val="00B019AE"/>
    <w:rsid w:val="00B91555"/>
    <w:rsid w:val="00B91AC0"/>
    <w:rsid w:val="00C7479C"/>
    <w:rsid w:val="00CA2187"/>
    <w:rsid w:val="00CD5512"/>
    <w:rsid w:val="00CF4FEF"/>
    <w:rsid w:val="00E97431"/>
    <w:rsid w:val="00EB1394"/>
    <w:rsid w:val="00F064AD"/>
    <w:rsid w:val="00F46D59"/>
    <w:rsid w:val="00FC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0015"/>
  <w15:docId w15:val="{782A2D36-96D5-4B2A-9601-DD14049C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0B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292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2928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39"/>
    <w:rsid w:val="004A0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A08C2"/>
    <w:pPr>
      <w:ind w:left="720"/>
      <w:contextualSpacing/>
    </w:pPr>
  </w:style>
  <w:style w:type="character" w:styleId="a7">
    <w:name w:val="annotation reference"/>
    <w:basedOn w:val="a0"/>
    <w:unhideWhenUsed/>
    <w:rsid w:val="00896FE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96FEB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96FEB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96FE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96FEB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customStyle="1" w:styleId="TextBody">
    <w:name w:val="Text Body"/>
    <w:basedOn w:val="a"/>
    <w:rsid w:val="007065F6"/>
    <w:pPr>
      <w:keepNext/>
      <w:suppressAutoHyphens/>
    </w:pPr>
    <w:rPr>
      <w:rFonts w:eastAsia="Times New Roman"/>
      <w:b/>
      <w:sz w:val="32"/>
      <w:szCs w:val="20"/>
      <w:lang w:eastAsia="zh-CN"/>
    </w:rPr>
  </w:style>
  <w:style w:type="paragraph" w:customStyle="1" w:styleId="ac">
    <w:name w:val="Обычны"/>
    <w:rsid w:val="00470E6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594B7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94B7E"/>
    <w:rPr>
      <w:rFonts w:ascii="Times New Roman" w:eastAsiaTheme="minorEastAsia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594B7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94B7E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Байгушев Александр Павлович</dc:creator>
  <cp:lastModifiedBy>Лиза</cp:lastModifiedBy>
  <cp:revision>18</cp:revision>
  <dcterms:created xsi:type="dcterms:W3CDTF">2023-12-13T15:29:00Z</dcterms:created>
  <dcterms:modified xsi:type="dcterms:W3CDTF">2024-06-17T15:45:00Z</dcterms:modified>
</cp:coreProperties>
</file>