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34573">
      <w:pPr>
        <w:pStyle w:val="3"/>
        <w:spacing w:after="120" w:line="312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11827"/>
          <w:sz w:val="48"/>
          <w:lang w:eastAsia="zh-CN"/>
        </w:rPr>
        <w:t>AI 短剧智能体应用横向评测</w:t>
      </w:r>
    </w:p>
    <w:p w14:paraId="104D7317">
      <w:pPr>
        <w:spacing w:after="110" w:line="408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尊敬的嘉宾：</w:t>
      </w:r>
    </w:p>
    <w:p w14:paraId="34D3BC48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我们正在筹备一次面向</w:t>
      </w:r>
      <w:r>
        <w:rPr>
          <w:rFonts w:ascii="PingFang SC" w:hAnsi="PingFang SC"/>
          <w:color w:val="111827"/>
          <w:sz w:val="22"/>
        </w:rPr>
        <w:t xml:space="preserve"> AI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短剧（漫剧）智能体与画布类工作台的横向评测，希望邀请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和我们一起做这件事。</w:t>
      </w:r>
    </w:p>
    <w:p w14:paraId="120FA16A">
      <w:pPr>
        <w:pStyle w:val="4"/>
        <w:spacing w:line="312" w:lineRule="auto"/>
      </w:pPr>
      <w:bookmarkStart w:id="0" w:name="section-1"/>
      <w:bookmarkEnd w:id="0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一、项目背景：我们为什么要做这次评测</w:t>
      </w:r>
    </w:p>
    <w:p w14:paraId="2404AFB6">
      <w:pPr>
        <w:spacing w:line="408" w:lineRule="auto"/>
      </w:pPr>
      <w:r>
        <w:rPr>
          <w:rFonts w:ascii="PingFang SC" w:hAnsi="PingFang SC"/>
          <w:color w:val="111827"/>
          <w:sz w:val="22"/>
        </w:rPr>
        <w:t xml:space="preserve">2026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年春节以来，</w:t>
      </w:r>
      <w:r>
        <w:rPr>
          <w:rFonts w:ascii="PingFang SC" w:hAnsi="PingFang SC"/>
          <w:color w:val="111827"/>
          <w:sz w:val="22"/>
        </w:rPr>
        <w:t xml:space="preserve">AI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漫剧迅速走红，并成为视频生成模型应用的绝对主流领域。除了头部模型和开源模型，第三方整合的画布类工作台与智能体，也开始成为生态中不可忽视的组成部分。</w:t>
      </w:r>
    </w:p>
    <w:p w14:paraId="7966F8AD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目前市面上已有超过</w:t>
      </w:r>
      <w:r>
        <w:rPr>
          <w:rFonts w:ascii="PingFang SC" w:hAnsi="PingFang SC"/>
          <w:color w:val="111827"/>
          <w:sz w:val="22"/>
        </w:rPr>
        <w:t xml:space="preserve"> 20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款不同的漫剧、短剧智能体与画布类产品，供个人和团队创作者使用。它们改变了漫剧生成单纯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抽卡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的模式，让创作者可以管理资产、通过约束控制主体一致性，从而提升制作与产出效率。</w:t>
      </w:r>
    </w:p>
    <w:p w14:paraId="5D2527DF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但这些产品也有一个共同的疑问。一部分工作台由模型第一方自研，因此无法选用其他模型；另一部分聚合了多家第三方模型，由于带有中转站性质，用户对它们是否使用了降配的模型、总体性价比如何、前置提示词是否会造成额外的</w:t>
      </w:r>
      <w:r>
        <w:rPr>
          <w:rFonts w:ascii="PingFang SC" w:hAnsi="PingFang SC"/>
          <w:color w:val="111827"/>
          <w:sz w:val="22"/>
        </w:rPr>
        <w:t xml:space="preserve"> Token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消耗，一直心存疑虑。</w:t>
      </w:r>
    </w:p>
    <w:p w14:paraId="00B30C54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基础模型决定生成能力的上限，而平台则通过模型版本、质量档、积分折扣、队列策略、工作流、角色资产、团队协作和售后服务，改变实际的成本与交付效率。同一个模型名称，在不同平台上可能意味着完全不同的体验和价格。</w:t>
      </w:r>
    </w:p>
    <w:p w14:paraId="5A48B4F7">
      <w:pPr>
        <w:spacing w:line="408" w:lineRule="auto"/>
        <w:rPr>
          <w:rFonts w:hint="eastAsia" w:ascii="微软雅黑" w:hAnsi="微软雅黑" w:eastAsia="微软雅黑" w:cs="微软雅黑"/>
          <w:color w:val="111827"/>
          <w:sz w:val="22"/>
          <w:lang w:eastAsia="zh-CN"/>
        </w:rPr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所以我们打算做一次系列评测：用同一套条件，把这件事测出来。</w:t>
      </w:r>
    </w:p>
    <w:p w14:paraId="5E3596A3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首轮聚焦</w:t>
      </w: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在同等条件、同等模型、同提示词下，比较各平台生成一条视频实际扣除的</w:t>
      </w:r>
      <w:r>
        <w:rPr>
          <w:rFonts w:ascii="PingFang SC" w:hAnsi="PingFang SC"/>
          <w:color w:val="111827"/>
          <w:sz w:val="22"/>
        </w:rPr>
        <w:t xml:space="preserve"> Token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或积分数量，以及用户的最终现金开销，并核验平台是否如实披露模型版本与规格。我们希望这份评测能回答创作者最关心的那个问题：哪一家的价格实际更省，</w:t>
      </w: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效果却能做的更好，以及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哪些反复抽卡和跨工具搬运，本来是可以避免的。</w:t>
      </w:r>
    </w:p>
    <w:p w14:paraId="3A237B62">
      <w:pPr>
        <w:pStyle w:val="4"/>
        <w:spacing w:line="312" w:lineRule="auto"/>
      </w:pPr>
      <w:bookmarkStart w:id="1" w:name="section-2"/>
      <w:bookmarkEnd w:id="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二、我们希望</w:t>
      </w:r>
      <w:r>
        <w:rPr>
          <w:rFonts w:hint="default" w:ascii="微软雅黑" w:hAnsi="微软雅黑" w:eastAsia="微软雅黑" w:cs="微软雅黑"/>
          <w:b w:val="0"/>
          <w:color w:val="111827"/>
          <w:sz w:val="30"/>
          <w:lang w:eastAsia="zh-CN"/>
        </w:rPr>
        <w:t>您</w:t>
      </w: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参与的：和我们一起把评分标准定下来</w:t>
      </w:r>
    </w:p>
    <w:p w14:paraId="4DCC3DCD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因此，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我们最希望邀请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一起完成的，是搭建这次评测的评分标准。</w:t>
      </w:r>
    </w:p>
    <w:p w14:paraId="2DE0D39D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我们初步想到的维度包括：</w:t>
      </w:r>
    </w:p>
    <w:p w14:paraId="1E3D69F0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画面与生成结果是否符合提示词预期；</w:t>
      </w:r>
    </w:p>
    <w:p w14:paraId="7DA3FA3B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内容一致性：角色、服装、场景、道具在镜头之间是否保持稳定；</w:t>
      </w:r>
    </w:p>
    <w:p w14:paraId="656604E3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画面是否出现跳跃、错位、空间关系错乱、物理规律错误；</w:t>
      </w:r>
    </w:p>
    <w:p w14:paraId="17666721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台词、口型、声音与画面的匹配程度；</w:t>
      </w:r>
    </w:p>
    <w:p w14:paraId="5A47C785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还有哪些维度，是我们没列到、但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您作为专业人士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看片时一定会注意的。</w:t>
      </w:r>
    </w:p>
    <w:p w14:paraId="0687C192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这套标准会用于后续</w:t>
      </w: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的评测环节。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58C49AE3">
      <w:pPr>
        <w:pStyle w:val="4"/>
        <w:spacing w:line="312" w:lineRule="auto"/>
      </w:pPr>
      <w:bookmarkStart w:id="2" w:name="section-3"/>
      <w:bookmarkEnd w:id="2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三、初步测试方法：用</w:t>
      </w:r>
      <w:r>
        <w:rPr>
          <w:rFonts w:hint="default" w:ascii="微软雅黑" w:hAnsi="微软雅黑" w:eastAsia="微软雅黑" w:cs="微软雅黑"/>
          <w:b w:val="0"/>
          <w:color w:val="111827"/>
          <w:sz w:val="30"/>
          <w:lang w:eastAsia="zh-CN"/>
        </w:rPr>
        <w:t>您</w:t>
      </w: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的提示词，测多家的表现</w:t>
      </w:r>
    </w:p>
    <w:p w14:paraId="05362639">
      <w:pPr>
        <w:spacing w:line="408" w:lineRule="auto"/>
        <w:rPr>
          <w:rFonts w:hint="eastAsia" w:eastAsia="微软雅黑"/>
          <w:lang w:eastAsia="zh-CN"/>
        </w:rPr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这一轮我们希望采取一种更贴近真实创作的测法：由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提供一份此前真实生成过的视频提示词，然后</w:t>
      </w:r>
    </w:p>
    <w:p w14:paraId="6E3786FA">
      <w:pPr>
        <w:pStyle w:val="14"/>
        <w:numPr>
          <w:ilvl w:val="0"/>
          <w:numId w:val="7"/>
        </w:numPr>
        <w:spacing w:after="88" w:line="408" w:lineRule="auto"/>
      </w:pPr>
      <w:bookmarkStart w:id="6" w:name="_GoBack"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用同一份提示词、同一个模型、同一套输出规格，在多家不同的</w:t>
      </w:r>
      <w:r>
        <w:rPr>
          <w:rFonts w:ascii="PingFang SC" w:hAnsi="PingFang SC"/>
          <w:color w:val="111827"/>
          <w:sz w:val="22"/>
        </w:rPr>
        <w:t xml:space="preserve"> Agent /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工作台上分别生成；</w:t>
      </w:r>
    </w:p>
    <w:bookmarkEnd w:id="6"/>
    <w:p w14:paraId="0D26D019">
      <w:pPr>
        <w:pStyle w:val="14"/>
        <w:numPr>
          <w:ilvl w:val="0"/>
          <w:numId w:val="7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每个测试场景独立生，完整记录成功与失败结果，不挑最好的一次替换失败样本；</w:t>
      </w:r>
    </w:p>
    <w:p w14:paraId="10625838">
      <w:pPr>
        <w:pStyle w:val="14"/>
        <w:numPr>
          <w:ilvl w:val="0"/>
          <w:numId w:val="7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把各平台的生成结果，和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已经完成的成片放在一起对照。</w:t>
      </w:r>
    </w:p>
    <w:p w14:paraId="04502656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这样做的目的，是判断一个平台究竟是在稳定地转售模型能力，还是确实提供了有价值的提示词增强、镜头控制、声音处理和工作流能力。它同时也回答创作者更实际的问题：换一个平台，同样的创意会不会掉档。</w:t>
      </w:r>
    </w:p>
    <w:p w14:paraId="7A207F29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需要说明的是，这只是我们目前的初步方案。测什么维度、抽多少次、怎么对比，都欢迎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提出建议。</w:t>
      </w:r>
    </w:p>
    <w:p w14:paraId="46DC30DC">
      <w:pPr>
        <w:pStyle w:val="4"/>
        <w:spacing w:line="312" w:lineRule="auto"/>
      </w:pPr>
      <w:bookmarkStart w:id="3" w:name="section-4"/>
      <w:bookmarkEnd w:id="3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四、我们能为</w:t>
      </w:r>
      <w:r>
        <w:rPr>
          <w:rFonts w:hint="default" w:ascii="微软雅黑" w:hAnsi="微软雅黑" w:eastAsia="微软雅黑" w:cs="微软雅黑"/>
          <w:b w:val="0"/>
          <w:color w:val="111827"/>
          <w:sz w:val="30"/>
          <w:lang w:eastAsia="zh-CN"/>
        </w:rPr>
        <w:t>您</w:t>
      </w: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做什么</w:t>
      </w:r>
    </w:p>
    <w:p w14:paraId="740F0956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作为参与本次评测的嘉宾，我们初步规划提供以下回馈：</w:t>
      </w:r>
    </w:p>
    <w:p w14:paraId="6F7A0EF5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b/>
          <w:color w:val="111827"/>
          <w:sz w:val="22"/>
          <w:lang w:eastAsia="zh-CN"/>
        </w:rPr>
        <w:t>贴片露出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：在直播</w:t>
      </w:r>
      <w:r>
        <w:rPr>
          <w:rFonts w:ascii="PingFang SC" w:hAnsi="PingFang SC"/>
          <w:color w:val="111827"/>
          <w:sz w:val="22"/>
        </w:rPr>
        <w:t xml:space="preserve"> /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视频的开篇，为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的剧集或内容做贴片露出；</w:t>
      </w:r>
    </w:p>
    <w:p w14:paraId="768303B9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b/>
          <w:color w:val="111827"/>
          <w:sz w:val="22"/>
          <w:lang w:eastAsia="zh-CN"/>
        </w:rPr>
        <w:t>观点输出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：在测试过程和最终成稿中，呈现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的判断与思考；</w:t>
      </w:r>
    </w:p>
    <w:p w14:paraId="29328F27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b/>
          <w:color w:val="111827"/>
          <w:sz w:val="22"/>
          <w:lang w:eastAsia="zh-CN"/>
        </w:rPr>
        <w:t>品牌展示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：在开篇及可能的预告内容中，展示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的公司、作品与成就；</w:t>
      </w:r>
    </w:p>
    <w:p w14:paraId="4B2FCB3F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b/>
          <w:color w:val="111827"/>
          <w:sz w:val="22"/>
          <w:lang w:eastAsia="zh-CN"/>
        </w:rPr>
        <w:t>联名发布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：如果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有兴趣，我们可以就评测内容做联名发布。</w:t>
      </w:r>
    </w:p>
    <w:p w14:paraId="0498C3F8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具体形式、露出位置和呈现方式，都可以按需求再沟通。</w:t>
      </w:r>
    </w:p>
    <w:p w14:paraId="0C2F0DAE">
      <w:pPr>
        <w:pStyle w:val="4"/>
        <w:spacing w:line="312" w:lineRule="auto"/>
      </w:pPr>
      <w:bookmarkStart w:id="4" w:name="section-5"/>
      <w:bookmarkEnd w:id="4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五、本轮测试的平台与模型</w:t>
      </w:r>
    </w:p>
    <w:p w14:paraId="7AD64A4E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本轮评测覆盖以下</w:t>
      </w:r>
      <w:r>
        <w:rPr>
          <w:rFonts w:hint="eastAsia" w:ascii="微软雅黑" w:hAnsi="微软雅黑" w:eastAsia="微软雅黑" w:cs="微软雅黑"/>
          <w:color w:val="111827"/>
          <w:sz w:val="22"/>
          <w:lang w:eastAsia="zh"/>
          <w:woUserID w:val="3"/>
        </w:rPr>
        <w:t>11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家平台：</w:t>
      </w:r>
    </w:p>
    <w:p w14:paraId="501C203E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小云雀</w:t>
      </w:r>
    </w:p>
    <w:p w14:paraId="7C86970B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爱奇艺纳逗</w:t>
      </w:r>
      <w:r>
        <w:rPr>
          <w:rFonts w:ascii="PingFang SC" w:hAnsi="PingFang SC"/>
          <w:color w:val="111827"/>
          <w:sz w:val="22"/>
        </w:rPr>
        <w:t xml:space="preserve"> Pro</w:t>
      </w:r>
    </w:p>
    <w:p w14:paraId="1D865AAC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新片场</w:t>
      </w:r>
      <w:r>
        <w:rPr>
          <w:rFonts w:ascii="PingFang SC" w:hAnsi="PingFang SC"/>
          <w:color w:val="111827"/>
          <w:sz w:val="22"/>
        </w:rPr>
        <w:t xml:space="preserve"> ShotLab</w:t>
      </w:r>
    </w:p>
    <w:p w14:paraId="45711F46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万兴剧厂</w:t>
      </w:r>
    </w:p>
    <w:p w14:paraId="5A9B3949">
      <w:pPr>
        <w:pStyle w:val="14"/>
        <w:numPr>
          <w:ilvl w:val="0"/>
          <w:numId w:val="8"/>
        </w:numPr>
        <w:spacing w:after="88" w:line="408" w:lineRule="auto"/>
      </w:pPr>
      <w:r>
        <w:rPr>
          <w:rFonts w:ascii="PingFang SC" w:hAnsi="PingFang SC"/>
          <w:color w:val="111827"/>
          <w:sz w:val="22"/>
        </w:rPr>
        <w:t>LibTV</w:t>
      </w:r>
    </w:p>
    <w:p w14:paraId="057B8111">
      <w:pPr>
        <w:pStyle w:val="14"/>
        <w:numPr>
          <w:ilvl w:val="0"/>
          <w:numId w:val="8"/>
        </w:numPr>
        <w:spacing w:after="88" w:line="408" w:lineRule="auto"/>
      </w:pPr>
      <w:r>
        <w:rPr>
          <w:rFonts w:ascii="PingFang SC" w:hAnsi="PingFang SC"/>
          <w:color w:val="111827"/>
          <w:sz w:val="22"/>
        </w:rPr>
        <w:t>TapNow</w:t>
      </w:r>
    </w:p>
    <w:p w14:paraId="13922370">
      <w:pPr>
        <w:pStyle w:val="14"/>
        <w:numPr>
          <w:ilvl w:val="0"/>
          <w:numId w:val="8"/>
        </w:numPr>
        <w:spacing w:after="88" w:line="408" w:lineRule="auto"/>
      </w:pPr>
      <w:r>
        <w:rPr>
          <w:rFonts w:ascii="PingFang SC" w:hAnsi="PingFang SC"/>
          <w:color w:val="111827"/>
          <w:sz w:val="22"/>
        </w:rPr>
        <w:t>OiiOii</w:t>
      </w:r>
    </w:p>
    <w:p w14:paraId="3178A78C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巨日禄</w:t>
      </w:r>
    </w:p>
    <w:p w14:paraId="7176CA83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"/>
          <w:woUserID w:val="1"/>
        </w:rPr>
        <w:t xml:space="preserve"> flova</w:t>
      </w:r>
    </w:p>
    <w:p w14:paraId="73774B2D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"/>
          <w:woUserID w:val="1"/>
        </w:rPr>
        <w:t>AniShort</w:t>
      </w:r>
    </w:p>
    <w:p w14:paraId="06369994">
      <w:pPr>
        <w:pStyle w:val="14"/>
        <w:numPr>
          <w:ilvl w:val="0"/>
          <w:numId w:val="8"/>
        </w:numPr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"/>
          <w:woUserID w:val="3"/>
        </w:rPr>
        <w:t>商汤seko</w:t>
      </w:r>
    </w:p>
    <w:p w14:paraId="5E9583EC">
      <w:pPr>
        <w:pStyle w:val="14"/>
        <w:numPr>
          <w:ilvl w:val="0"/>
          <w:numId w:val="0"/>
        </w:numPr>
        <w:tabs>
          <w:tab w:val="clear" w:pos="360"/>
        </w:tabs>
        <w:spacing w:after="88" w:line="408" w:lineRule="auto"/>
        <w:ind w:leftChars="0"/>
      </w:pPr>
    </w:p>
    <w:p w14:paraId="54305BB3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测试模型主要为 </w:t>
      </w:r>
      <w:r>
        <w:rPr>
          <w:rFonts w:hint="eastAsia" w:ascii="微软雅黑" w:hAnsi="微软雅黑" w:eastAsia="微软雅黑" w:cs="微软雅黑"/>
          <w:b/>
          <w:color w:val="111827"/>
          <w:sz w:val="22"/>
          <w:lang w:eastAsia="zh-CN"/>
        </w:rPr>
        <w:t>Seedance 2.5、Seedance 2.0 和 MiniMax H3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653462BD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为了保证各家之间可以横向比较，我们在各家平台统一采用以下口径：</w:t>
      </w:r>
    </w:p>
    <w:p w14:paraId="6213A263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模型档位取该平台实际提供的最高质量档；输出规格统一为</w:t>
      </w:r>
      <w:r>
        <w:rPr>
          <w:rFonts w:ascii="PingFang SC" w:hAnsi="PingFang SC"/>
          <w:color w:val="111827"/>
          <w:sz w:val="22"/>
        </w:rPr>
        <w:t xml:space="preserve"> 1080p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hint="eastAsia" w:eastAsia="微软雅黑"/>
          <w:color w:val="111827"/>
          <w:sz w:val="22"/>
          <w:lang w:val="en-US" w:eastAsia="zh-CN"/>
        </w:rPr>
        <w:t>16：9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15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秒、原生声音开启、单条视频；</w:t>
      </w:r>
    </w:p>
    <w:p w14:paraId="43D358CF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如果必要，我们会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每个测试场景独立生成</w:t>
      </w:r>
      <w:r>
        <w:rPr>
          <w:rFonts w:hint="eastAsia" w:eastAsia="微软雅黑"/>
          <w:color w:val="111827"/>
          <w:sz w:val="22"/>
          <w:lang w:val="en-US" w:eastAsia="zh-CN"/>
        </w:rPr>
        <w:t>2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次；</w:t>
      </w:r>
    </w:p>
    <w:p w14:paraId="170CCEDC">
      <w:pPr>
        <w:pStyle w:val="16"/>
        <w:spacing w:after="88"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同步核验页面标注的模型名称、质量档、分辨率与下载文件的实际信息是否一致，</w:t>
      </w: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并直接展示效果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4D4964AC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我们只陈述可以验证的事实，不会仅凭某条视频的观感就下结论。</w:t>
      </w:r>
    </w:p>
    <w:p w14:paraId="5929CE50">
      <w:pPr>
        <w:pStyle w:val="4"/>
        <w:spacing w:line="312" w:lineRule="auto"/>
      </w:pPr>
      <w:bookmarkStart w:id="5" w:name="section-6"/>
      <w:bookmarkEnd w:id="5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写在最后</w:t>
      </w:r>
    </w:p>
    <w:p w14:paraId="2C4E3E1B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我们希望这次评测不是一份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谁排第一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的榜单，而是一份创作者真的用得上的参考</w:t>
      </w:r>
      <w:r>
        <w:rPr>
          <w:rFonts w:ascii="PingFang SC" w:hAnsi="PingFang SC"/>
          <w:color w:val="111827"/>
          <w:sz w:val="22"/>
        </w:rPr>
        <w:t>——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它应该能告诉</w:t>
      </w:r>
      <w:r>
        <w:rPr>
          <w:rFonts w:hint="eastAsia" w:ascii="微软雅黑" w:hAnsi="微软雅黑" w:eastAsia="微软雅黑" w:cs="微软雅黑"/>
          <w:color w:val="111827"/>
          <w:sz w:val="22"/>
          <w:lang w:val="en-US" w:eastAsia="zh-CN"/>
        </w:rPr>
        <w:t>所有希望参与到AI创作浪潮中的每一个人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，钱花在哪里、哪些能力值得付费、哪些只是噱头。</w:t>
      </w:r>
    </w:p>
    <w:p w14:paraId="3D219973">
      <w:pPr>
        <w:spacing w:line="408" w:lineRule="auto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期待</w:t>
      </w:r>
      <w:r>
        <w:rPr>
          <w:rFonts w:hint="default" w:ascii="微软雅黑" w:hAnsi="微软雅黑" w:eastAsia="微软雅黑" w:cs="微软雅黑"/>
          <w:color w:val="111827"/>
          <w:sz w:val="22"/>
          <w:lang w:eastAsia="zh-CN"/>
        </w:rPr>
        <w:t>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的参与。</w:t>
      </w:r>
    </w:p>
    <w:p w14:paraId="1C43E648">
      <w:pPr>
        <w:spacing w:before="440" w:after="110" w:line="408" w:lineRule="auto"/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BDA2B"/>
    <w:rsid w:val="54CF47CF"/>
    <w:rsid w:val="7F5FFCAD"/>
    <w:rsid w:val="7F9EF38C"/>
    <w:rsid w:val="BBD559A3"/>
    <w:rsid w:val="DF75C913"/>
    <w:rsid w:val="EEFD407D"/>
    <w:rsid w:val="F4EEEC18"/>
    <w:rsid w:val="FB735B17"/>
    <w:rsid w:val="FEFDA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7" w:lineRule="auto"/>
    </w:pPr>
    <w:rPr>
      <w:rFonts w:ascii="PingFang SC" w:hAnsi="PingFang SC" w:eastAsia="PingFang SC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265" w:lineRule="auto"/>
      <w:outlineLvl w:val="0"/>
    </w:pPr>
    <w:rPr>
      <w:rFonts w:ascii="PingFang SC" w:hAnsi="PingFang SC" w:eastAsia="PingFang SC"/>
      <w:b/>
      <w:bCs/>
      <w:color w:val="111827"/>
      <w:sz w:val="4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96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1963</Words>
  <Characters>2055</Characters>
  <Lines>0</Lines>
  <Paragraphs>0</Paragraphs>
  <TotalTime>5</TotalTime>
  <ScaleCrop>false</ScaleCrop>
  <LinksUpToDate>false</LinksUpToDate>
  <CharactersWithSpaces>2095</CharactersWithSpaces>
  <Application>WPS Office WWO_wpscloud_20260902094840-997daf6cd0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张禹成</cp:lastModifiedBy>
  <dcterms:modified xsi:type="dcterms:W3CDTF">2026-09-11T13:40:00Z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eyJoZGlkIjoiY2UzYTVmMTU3NTZjMzVkODRjODA2YWNhNGZhMmRkOTkiLCJ1c2VySWQiOiIyODgwODAyOTcifQ==</vt:lpwstr>
  </property>
  <property fmtid="{D5CDD505-2E9C-101B-9397-08002B2CF9AE}" pid="3" name="KSOProductBuildVer">
    <vt:lpwstr>2052-12.9.0.28579</vt:lpwstr>
  </property>
  <property fmtid="{D5CDD505-2E9C-101B-9397-08002B2CF9AE}" pid="4" name="ICV">
    <vt:lpwstr>B96F1F14BCE34F4A3094A36AA82EB83D_43</vt:lpwstr>
  </property>
</Properties>
</file>