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spacing w:after="24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f3f3f"/>
          <w:sz w:val="27"/>
          <w:szCs w:val="27"/>
          <w:rtl w:val="0"/>
        </w:rPr>
        <w:t xml:space="preserve">采用版本：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Rule="auto"/>
        <w:ind w:left="720" w:hanging="360"/>
        <w:contextualSpacing w:val="1"/>
        <w:jc w:val="both"/>
        <w:rPr/>
      </w:pPr>
      <w:hyperlink r:id="rId5">
        <w:r w:rsidDel="00000000" w:rsidR="00000000" w:rsidRPr="00000000">
          <w:rPr>
            <w:color w:val="4fa1db"/>
            <w:sz w:val="27"/>
            <w:szCs w:val="27"/>
            <w:u w:val="single"/>
            <w:rtl w:val="0"/>
          </w:rPr>
          <w:t xml:space="preserve">https://github.com/ossrs/srs</w:t>
        </w:r>
      </w:hyperlink>
      <w:r w:rsidDel="00000000" w:rsidR="00000000" w:rsidRPr="00000000">
        <w:rPr>
          <w:color w:val="3f3f3f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Rule="auto"/>
        <w:ind w:left="720" w:hanging="360"/>
        <w:contextualSpacing w:val="1"/>
        <w:jc w:val="both"/>
        <w:rPr/>
      </w:pPr>
      <w:r w:rsidDel="00000000" w:rsidR="00000000" w:rsidRPr="00000000">
        <w:rPr>
          <w:color w:val="3f3f3f"/>
          <w:sz w:val="27"/>
          <w:szCs w:val="27"/>
          <w:rtl w:val="0"/>
        </w:rPr>
        <w:t xml:space="preserve">SRS/2.0, ZhouGuowen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f3f3f"/>
          <w:sz w:val="27"/>
          <w:szCs w:val="27"/>
          <w:rtl w:val="0"/>
        </w:rPr>
        <w:t xml:space="preserve">（任务1）此版本原码提交到代码库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54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f3f3f"/>
          <w:sz w:val="27"/>
          <w:szCs w:val="27"/>
          <w:rtl w:val="0"/>
        </w:rPr>
        <w:t xml:space="preserve">将来需要用脚本自动部署，需要统一的代码库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54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f3f3f"/>
          <w:sz w:val="27"/>
          <w:szCs w:val="27"/>
          <w:rtl w:val="0"/>
        </w:rPr>
        <w:t xml:space="preserve">必要时会对SRS源码做修改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f3f3f"/>
          <w:sz w:val="27"/>
          <w:szCs w:val="27"/>
          <w:rtl w:val="0"/>
        </w:rPr>
        <w:t xml:space="preserve">协议选择：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54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f3f3f"/>
          <w:sz w:val="27"/>
          <w:szCs w:val="27"/>
          <w:rtl w:val="0"/>
        </w:rPr>
        <w:t xml:space="preserve">推流采用RTMP，实时性好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54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f3f3f"/>
          <w:sz w:val="27"/>
          <w:szCs w:val="27"/>
          <w:rtl w:val="0"/>
        </w:rPr>
        <w:t xml:space="preserve">拉流采用HTTP-FLV实时性等同于RTMP，并可利用HTTP的优点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54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f3f3f"/>
          <w:sz w:val="27"/>
          <w:szCs w:val="27"/>
          <w:rtl w:val="0"/>
        </w:rPr>
        <w:t xml:space="preserve">如果有H5页面播放，只能用HLS，这块稍有些复杂，必要时再考虑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f3f3f"/>
          <w:sz w:val="27"/>
          <w:szCs w:val="27"/>
          <w:rtl w:val="0"/>
        </w:rPr>
        <w:t xml:space="preserve">网络拓扑选择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40" w:lineRule="auto"/>
        <w:ind w:left="1440" w:hanging="360"/>
        <w:contextualSpacing w:val="1"/>
        <w:jc w:val="both"/>
        <w:rPr>
          <w:color w:val="3f3f3f"/>
          <w:sz w:val="27"/>
          <w:szCs w:val="27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f3f3f"/>
          <w:sz w:val="27"/>
          <w:szCs w:val="27"/>
          <w:rtl w:val="0"/>
        </w:rPr>
        <w:t xml:space="preserve">（任务2）如下图所示，建立拓扑结构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40" w:lineRule="auto"/>
        <w:ind w:left="1440" w:hanging="360"/>
        <w:contextualSpacing w:val="1"/>
        <w:jc w:val="both"/>
        <w:rPr>
          <w:color w:val="3f3f3f"/>
          <w:sz w:val="27"/>
          <w:szCs w:val="27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f3f3f"/>
          <w:sz w:val="27"/>
          <w:szCs w:val="27"/>
          <w:rtl w:val="0"/>
        </w:rPr>
        <w:t xml:space="preserve">需要做好中间传输流的验证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40" w:lineRule="auto"/>
        <w:ind w:left="2160" w:hanging="360"/>
        <w:contextualSpacing w:val="1"/>
        <w:jc w:val="both"/>
        <w:rPr>
          <w:color w:val="3f3f3f"/>
          <w:sz w:val="27"/>
          <w:szCs w:val="27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f3f3f"/>
          <w:sz w:val="27"/>
          <w:szCs w:val="27"/>
          <w:rtl w:val="0"/>
        </w:rPr>
        <w:t xml:space="preserve">可直接在PC上操作，简化验证过程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40" w:lineRule="auto"/>
        <w:ind w:left="2160" w:hanging="360"/>
        <w:contextualSpacing w:val="1"/>
        <w:jc w:val="both"/>
        <w:rPr>
          <w:color w:val="3f3f3f"/>
          <w:sz w:val="27"/>
          <w:szCs w:val="27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f3f3f"/>
          <w:sz w:val="27"/>
          <w:szCs w:val="27"/>
          <w:rtl w:val="0"/>
        </w:rPr>
        <w:t xml:space="preserve">(任务3)重点看源站和边缘站之间的流传输是否正常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40" w:lineRule="auto"/>
        <w:ind w:left="2160" w:hanging="360"/>
        <w:contextualSpacing w:val="1"/>
        <w:jc w:val="both"/>
        <w:rPr>
          <w:color w:val="3f3f3f"/>
          <w:sz w:val="27"/>
          <w:szCs w:val="27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f3f3f"/>
          <w:sz w:val="27"/>
          <w:szCs w:val="27"/>
          <w:rtl w:val="0"/>
        </w:rPr>
        <w:t xml:space="preserve">(任务4)针对流量建立基本的监控（zabbix或者influxdb）</w:t>
      </w:r>
    </w:p>
    <w:p w:rsidR="00000000" w:rsidDel="00000000" w:rsidP="00000000" w:rsidRDefault="00000000" w:rsidRPr="00000000">
      <w:pPr>
        <w:spacing w:after="240" w:lineRule="auto"/>
        <w:contextualSpacing w:val="0"/>
        <w:jc w:val="center"/>
        <w:rPr>
          <w:color w:val="5a5a5a"/>
          <w:sz w:val="27"/>
          <w:szCs w:val="27"/>
          <w:shd w:fill="fcfcfc" w:val="clear"/>
        </w:rPr>
      </w:pPr>
      <w:r w:rsidDel="00000000" w:rsidR="00000000" w:rsidRPr="00000000">
        <w:drawing>
          <wp:inline distB="114300" distT="114300" distL="114300" distR="114300">
            <wp:extent cx="4548188" cy="313057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130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f3f3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f3f3f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ossrs/srs" TargetMode="External"/><Relationship Id="rId6" Type="http://schemas.openxmlformats.org/officeDocument/2006/relationships/image" Target="media/image2.png"/></Relationships>
</file>