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A154A" w14:textId="77777777" w:rsidR="00F104C7" w:rsidRPr="00F104C7" w:rsidRDefault="00B32ABF" w:rsidP="00F104C7">
      <w:r w:rsidRPr="00F104C7">
        <w:rPr>
          <w:noProof/>
        </w:rPr>
        <w:pict w14:anchorId="0C3378C8">
          <v:rect id="_x0000_i1031" alt="" style="width:468pt;height:.05pt;mso-width-percent:0;mso-height-percent:0;mso-width-percent:0;mso-height-percent:0" o:hralign="center" o:hrstd="t" o:hr="t" fillcolor="#a0a0a0" stroked="f"/>
        </w:pict>
      </w:r>
    </w:p>
    <w:p w14:paraId="23CFA97A" w14:textId="77777777" w:rsidR="00F104C7" w:rsidRPr="00F104C7" w:rsidRDefault="00F104C7" w:rsidP="00F104C7">
      <w:pPr>
        <w:rPr>
          <w:b/>
          <w:bCs/>
        </w:rPr>
      </w:pPr>
      <w:r w:rsidRPr="00F104C7">
        <w:rPr>
          <w:b/>
          <w:bCs/>
        </w:rPr>
        <w:t>Hierarchical regression modeling: instructional notes</w:t>
      </w:r>
    </w:p>
    <w:p w14:paraId="70A56EE1" w14:textId="77777777" w:rsidR="00F104C7" w:rsidRPr="00F104C7" w:rsidRDefault="00F104C7" w:rsidP="00F104C7">
      <w:r w:rsidRPr="00F104C7">
        <w:t>Hierarchical regression (also called sequential or blockwise regression) is a method for building regression models in a theoretically driven sequence of steps. Unlike stepwise regression — which is purely data-driven — hierarchical regression imposes a theory-driven order on variable entry, allowing researchers to assess the unique contribution of each predictor or block of predictors after controlling for those entered earlier.</w:t>
      </w:r>
    </w:p>
    <w:p w14:paraId="159BAB79" w14:textId="598B37AC" w:rsidR="00F104C7" w:rsidRPr="00F104C7" w:rsidRDefault="00F104C7" w:rsidP="00F104C7">
      <w:pPr>
        <w:rPr>
          <w:b/>
          <w:bCs/>
        </w:rPr>
      </w:pPr>
      <w:r w:rsidRPr="00F104C7">
        <w:rPr>
          <w:b/>
          <w:bCs/>
        </w:rPr>
        <w:t>The ba</w:t>
      </w:r>
      <w:r w:rsidR="00864D1E">
        <w:rPr>
          <w:b/>
          <w:bCs/>
        </w:rPr>
        <w:t>ckground</w:t>
      </w:r>
    </w:p>
    <w:p w14:paraId="100DEC7E" w14:textId="77777777" w:rsidR="00F104C7" w:rsidRPr="00F104C7" w:rsidRDefault="00F104C7" w:rsidP="00F104C7">
      <w:r w:rsidRPr="00F104C7">
        <w:t>The researcher partitions predictors into "blocks" or "steps" based on prior theory, temporal precedence, or research interest. Typically: background covariates are entered first, focal predictors second, and interaction terms last. The change in R² (ΔR²) at each step is the key statistic — it quantifies how much additional variance in the outcome is explained by the new block, over and above what the earlier blocks already explained.</w:t>
      </w:r>
    </w:p>
    <w:p w14:paraId="539C4BDE" w14:textId="77777777" w:rsidR="00F104C7" w:rsidRPr="00F104C7" w:rsidRDefault="00F104C7" w:rsidP="00F104C7">
      <w:pPr>
        <w:rPr>
          <w:b/>
          <w:bCs/>
        </w:rPr>
      </w:pPr>
      <w:r w:rsidRPr="00F104C7">
        <w:rPr>
          <w:b/>
          <w:bCs/>
        </w:rPr>
        <w:t>The regression equation at each step</w:t>
      </w:r>
    </w:p>
    <w:p w14:paraId="2E1774DE" w14:textId="77777777" w:rsidR="00F104C7" w:rsidRPr="00F104C7" w:rsidRDefault="00F104C7" w:rsidP="00F104C7">
      <w:r w:rsidRPr="00F104C7">
        <w:t>A three-block model with two predictors X₁ and X₂ (and their interaction) takes this cumulative form:</w:t>
      </w:r>
    </w:p>
    <w:p w14:paraId="54EB2DBB" w14:textId="77777777" w:rsidR="00F104C7" w:rsidRPr="00F104C7" w:rsidRDefault="00F104C7" w:rsidP="00F104C7">
      <w:r w:rsidRPr="00F104C7">
        <w:rPr>
          <w:b/>
          <w:bCs/>
        </w:rPr>
        <w:t>Block 1 (controls only):</w:t>
      </w:r>
    </w:p>
    <w:p w14:paraId="5D464AE7" w14:textId="77777777" w:rsidR="00F104C7" w:rsidRPr="00F104C7" w:rsidRDefault="00F104C7" w:rsidP="00F104C7">
      <w:r w:rsidRPr="00F104C7">
        <w:t>Ŷ = b₀ + b₁(Age) + b₂(SES)</w:t>
      </w:r>
    </w:p>
    <w:p w14:paraId="6CB4764D" w14:textId="77777777" w:rsidR="00F104C7" w:rsidRPr="00F104C7" w:rsidRDefault="00F104C7" w:rsidP="00F104C7">
      <w:r w:rsidRPr="00F104C7">
        <w:rPr>
          <w:b/>
          <w:bCs/>
        </w:rPr>
        <w:t>Block 2 (add main effects):</w:t>
      </w:r>
    </w:p>
    <w:p w14:paraId="622B67E0" w14:textId="77777777" w:rsidR="00F104C7" w:rsidRPr="00F104C7" w:rsidRDefault="00F104C7" w:rsidP="00F104C7">
      <w:r w:rsidRPr="00F104C7">
        <w:t>Ŷ = b₀ + b₁(Age) + b₂(SES) + b₃(X₁) + b₄(X₂)</w:t>
      </w:r>
    </w:p>
    <w:p w14:paraId="363CD89D" w14:textId="77777777" w:rsidR="00F104C7" w:rsidRPr="00F104C7" w:rsidRDefault="00F104C7" w:rsidP="00F104C7">
      <w:r w:rsidRPr="00F104C7">
        <w:rPr>
          <w:b/>
          <w:bCs/>
        </w:rPr>
        <w:t>Block 3 (add interaction):</w:t>
      </w:r>
    </w:p>
    <w:p w14:paraId="574EC983" w14:textId="77777777" w:rsidR="00F104C7" w:rsidRPr="00F104C7" w:rsidRDefault="00F104C7" w:rsidP="00F104C7">
      <w:r w:rsidRPr="00F104C7">
        <w:t>Ŷ = b₀ + b₁(Age) + b₂(SES) + b₃(X₁) + b₄(X₂) + b₅(X₁ × X₂)</w:t>
      </w:r>
    </w:p>
    <w:p w14:paraId="04959590" w14:textId="77777777" w:rsidR="00F104C7" w:rsidRPr="00F104C7" w:rsidRDefault="00F104C7" w:rsidP="00F104C7">
      <w:r w:rsidRPr="00F104C7">
        <w:t>At each step, you evaluate: Does ΔR² reach statistical significance (via the F-change test)? If yes, the new block adds meaningful predictive power beyond prior blocks.</w:t>
      </w:r>
    </w:p>
    <w:p w14:paraId="79976929" w14:textId="77777777" w:rsidR="00F104C7" w:rsidRPr="00F104C7" w:rsidRDefault="00B32ABF" w:rsidP="00F104C7">
      <w:r w:rsidRPr="00F104C7">
        <w:rPr>
          <w:noProof/>
        </w:rPr>
        <w:pict w14:anchorId="47311DC3">
          <v:rect id="_x0000_i1030" style="width:0;height:1.5pt" o:hralign="center" o:hrstd="t" o:hr="t" fillcolor="#a0a0a0" stroked="f"/>
        </w:pict>
      </w:r>
    </w:p>
    <w:p w14:paraId="40AA3E69" w14:textId="77777777" w:rsidR="00F104C7" w:rsidRPr="00F104C7" w:rsidRDefault="00F104C7" w:rsidP="00F104C7">
      <w:pPr>
        <w:rPr>
          <w:b/>
          <w:bCs/>
        </w:rPr>
      </w:pPr>
      <w:r w:rsidRPr="00F104C7">
        <w:rPr>
          <w:b/>
          <w:bCs/>
        </w:rPr>
        <w:t>Why testing for interaction terms is essential</w:t>
      </w:r>
    </w:p>
    <w:p w14:paraId="5E290701" w14:textId="77777777" w:rsidR="00F104C7" w:rsidRPr="00F104C7" w:rsidRDefault="00F104C7" w:rsidP="00F104C7">
      <w:r w:rsidRPr="00F104C7">
        <w:t>The most consequential — and most frequently omitted — step in hierarchical regression is testing for interaction effects. A model that stops at Block 2 (main effects only) implicitly assumes that the relationship between X₁ and Y is identical at all levels of X₂. This assumption is often false.</w:t>
      </w:r>
    </w:p>
    <w:p w14:paraId="66FE886E" w14:textId="77777777" w:rsidR="00F104C7" w:rsidRPr="00F104C7" w:rsidRDefault="00F104C7" w:rsidP="00F104C7">
      <w:r w:rsidRPr="00F104C7">
        <w:rPr>
          <w:b/>
          <w:bCs/>
        </w:rPr>
        <w:lastRenderedPageBreak/>
        <w:t>The central question:</w:t>
      </w:r>
      <w:r w:rsidRPr="00F104C7">
        <w:t xml:space="preserve"> Does the effect of X₁ on Y depend on the level of X₂?</w:t>
      </w:r>
    </w:p>
    <w:p w14:paraId="4DC4C059" w14:textId="77777777" w:rsidR="00F104C7" w:rsidRPr="00F104C7" w:rsidRDefault="00F104C7" w:rsidP="00F104C7">
      <w:r w:rsidRPr="00F104C7">
        <w:t>If the answer is yes, you have a moderation effect (also called a two-way interaction). Failing to test for it leads to:</w:t>
      </w:r>
    </w:p>
    <w:p w14:paraId="1013EEC0" w14:textId="77777777" w:rsidR="00F104C7" w:rsidRPr="00F104C7" w:rsidRDefault="00F104C7" w:rsidP="00F104C7">
      <w:pPr>
        <w:numPr>
          <w:ilvl w:val="0"/>
          <w:numId w:val="1"/>
        </w:numPr>
      </w:pPr>
      <w:r w:rsidRPr="00F104C7">
        <w:t>Misinterpretation of main effects (which may be averages masking opposing effects in different subgroups)</w:t>
      </w:r>
    </w:p>
    <w:p w14:paraId="67BAFC1C" w14:textId="77777777" w:rsidR="00F104C7" w:rsidRPr="00F104C7" w:rsidRDefault="00F104C7" w:rsidP="00F104C7">
      <w:pPr>
        <w:numPr>
          <w:ilvl w:val="0"/>
          <w:numId w:val="1"/>
        </w:numPr>
      </w:pPr>
      <w:r w:rsidRPr="00F104C7">
        <w:t>Incorrect policy or educational inferences</w:t>
      </w:r>
    </w:p>
    <w:p w14:paraId="0B66BF80" w14:textId="77777777" w:rsidR="00F104C7" w:rsidRPr="00F104C7" w:rsidRDefault="00F104C7" w:rsidP="00F104C7">
      <w:pPr>
        <w:numPr>
          <w:ilvl w:val="0"/>
          <w:numId w:val="1"/>
        </w:numPr>
      </w:pPr>
      <w:r w:rsidRPr="00F104C7">
        <w:t>Suppressed or inflated effect size estimates</w:t>
      </w:r>
    </w:p>
    <w:p w14:paraId="7FCD589A" w14:textId="77777777" w:rsidR="00F104C7" w:rsidRPr="00F104C7" w:rsidRDefault="00F104C7" w:rsidP="00F104C7">
      <w:pPr>
        <w:rPr>
          <w:b/>
          <w:bCs/>
        </w:rPr>
      </w:pPr>
      <w:r w:rsidRPr="00F104C7">
        <w:rPr>
          <w:b/>
          <w:bCs/>
        </w:rPr>
        <w:t>Centering before forming products</w:t>
      </w:r>
    </w:p>
    <w:p w14:paraId="03CD1A9D" w14:textId="77777777" w:rsidR="00F104C7" w:rsidRPr="00F104C7" w:rsidRDefault="00F104C7" w:rsidP="00F104C7">
      <w:r w:rsidRPr="00F104C7">
        <w:t xml:space="preserve">A critical procedural point: before computing the interaction term X₁ × X₂, </w:t>
      </w:r>
      <w:r w:rsidRPr="00F104C7">
        <w:rPr>
          <w:b/>
          <w:bCs/>
        </w:rPr>
        <w:t>mean-center both predictors</w:t>
      </w:r>
      <w:r w:rsidRPr="00F104C7">
        <w:t xml:space="preserve"> (subtract the sample mean from each score). This dramatically reduces multicollinearity between the product term and its component variables, making the main effect coefficients interpretable as effects at the mean of the other predictor.</w:t>
      </w:r>
    </w:p>
    <w:p w14:paraId="6E82A684" w14:textId="77777777" w:rsidR="00F104C7" w:rsidRPr="00F104C7" w:rsidRDefault="00F104C7" w:rsidP="00F104C7">
      <w:r w:rsidRPr="00F104C7">
        <w:t>X₁c = X₁ − M(X₁) X₂c = X₂ − M(X₂) Interaction term = X₁c × X₂c</w:t>
      </w:r>
    </w:p>
    <w:p w14:paraId="253AF99C" w14:textId="77777777" w:rsidR="00F104C7" w:rsidRPr="00F104C7" w:rsidRDefault="00F104C7" w:rsidP="00F104C7">
      <w:pPr>
        <w:rPr>
          <w:b/>
          <w:bCs/>
        </w:rPr>
      </w:pPr>
      <w:r w:rsidRPr="00F104C7">
        <w:rPr>
          <w:b/>
          <w:bCs/>
        </w:rPr>
        <w:t>The F-change test for ΔR²</w:t>
      </w:r>
    </w:p>
    <w:p w14:paraId="62869F79" w14:textId="77777777" w:rsidR="00F104C7" w:rsidRPr="00F104C7" w:rsidRDefault="00F104C7" w:rsidP="00F104C7">
      <w:r w:rsidRPr="00F104C7">
        <w:t>When the interaction term is added in Block 3, use the F-change statistic:</w:t>
      </w:r>
    </w:p>
    <w:p w14:paraId="61A0E1F0" w14:textId="77777777" w:rsidR="00F104C7" w:rsidRPr="00F104C7" w:rsidRDefault="00F104C7" w:rsidP="00F104C7">
      <w:r w:rsidRPr="00F104C7">
        <w:t>F = (ΔR² / Δdf) / [(1 − R²full) / (N − k − 1)]</w:t>
      </w:r>
    </w:p>
    <w:p w14:paraId="74088D20" w14:textId="77777777" w:rsidR="00F104C7" w:rsidRPr="00F104C7" w:rsidRDefault="00F104C7" w:rsidP="00F104C7">
      <w:r w:rsidRPr="00F104C7">
        <w:t>where Δdf is the number of new predictors added (typically 1 for a single two-way interaction), k is total predictors, and N is sample size. A significant F-change indicates the interaction accounts for a non-trivial increment in explained variance.</w:t>
      </w:r>
    </w:p>
    <w:p w14:paraId="071AF5C5" w14:textId="77777777" w:rsidR="00F104C7" w:rsidRPr="00F104C7" w:rsidRDefault="00B32ABF" w:rsidP="00F104C7">
      <w:r w:rsidRPr="00F104C7">
        <w:rPr>
          <w:noProof/>
        </w:rPr>
        <w:pict w14:anchorId="0429D2A3">
          <v:rect id="_x0000_i1029" style="width:0;height:1.5pt" o:hralign="center" o:hrstd="t" o:hr="t" fillcolor="#a0a0a0" stroked="f"/>
        </w:pict>
      </w:r>
    </w:p>
    <w:p w14:paraId="305344AF" w14:textId="77777777" w:rsidR="00F104C7" w:rsidRPr="00F104C7" w:rsidRDefault="00F104C7" w:rsidP="00F104C7">
      <w:pPr>
        <w:rPr>
          <w:b/>
          <w:bCs/>
        </w:rPr>
      </w:pPr>
      <w:r w:rsidRPr="00F104C7">
        <w:rPr>
          <w:b/>
          <w:bCs/>
        </w:rPr>
        <w:t>Types of interaction patterns and their plots</w:t>
      </w:r>
    </w:p>
    <w:p w14:paraId="057EB74F" w14:textId="77777777" w:rsidR="00F104C7" w:rsidRPr="00F104C7" w:rsidRDefault="00F104C7" w:rsidP="00F104C7">
      <w:r w:rsidRPr="00F104C7">
        <w:t>The best way to understand (and communicate) an interaction is through a simple slopes plot. After fitting the full model, you compute predicted values of Y at combinations of X₁ levels (e.g., low/mean/high, defined as ±1 SD) and X₂ levels (typically low and high, ±1 SD). The result is a family of regression lines — one for each level of X₂ — plotted against X₁.</w:t>
      </w:r>
    </w:p>
    <w:p w14:paraId="694AFAFC" w14:textId="77777777" w:rsidR="00F104C7" w:rsidRPr="00F104C7" w:rsidRDefault="00F104C7" w:rsidP="00F104C7">
      <w:r w:rsidRPr="00F104C7">
        <w:t>Here are the four canonical interaction patterns you will encounter.</w:t>
      </w:r>
    </w:p>
    <w:p w14:paraId="5925AA47" w14:textId="77777777" w:rsidR="00F104C7" w:rsidRPr="00F104C7" w:rsidRDefault="00F104C7" w:rsidP="00F104C7">
      <w:r w:rsidRPr="00F104C7">
        <w:rPr>
          <w:b/>
          <w:bCs/>
        </w:rPr>
        <w:t>Ordinal interactions</w:t>
      </w:r>
      <w:r w:rsidRPr="00F104C7">
        <w:t xml:space="preserve"> are the most common in educational research: the direction of X₁'s effect is the same at both levels of X₂, but the magnitude differs. A disordinal (crossover) interaction is more striking and more consequential — at low X₂, increasing X₁ may actually </w:t>
      </w:r>
      <w:r w:rsidRPr="00F104C7">
        <w:rPr>
          <w:i/>
          <w:iCs/>
        </w:rPr>
        <w:t>lower</w:t>
      </w:r>
      <w:r w:rsidRPr="00F104C7">
        <w:t xml:space="preserve"> Y, while at high X₂ it raises Y. Buffering interactions are especially important in </w:t>
      </w:r>
      <w:r w:rsidRPr="00F104C7">
        <w:lastRenderedPageBreak/>
        <w:t>resilience and intervention research (e.g., a protective factor that nullifies a risk's effect). Fan-spread is ubiquitous in test score data, where high-resource students benefit more from increased instruction time than low-resource students.</w:t>
      </w:r>
    </w:p>
    <w:p w14:paraId="150254D7" w14:textId="77777777" w:rsidR="00F104C7" w:rsidRPr="00F104C7" w:rsidRDefault="00B32ABF" w:rsidP="00F104C7">
      <w:r w:rsidRPr="00F104C7">
        <w:rPr>
          <w:noProof/>
        </w:rPr>
        <w:pict w14:anchorId="1D29CDE4">
          <v:rect id="_x0000_i1028" style="width:0;height:1.5pt" o:hralign="center" o:hrstd="t" o:hr="t" fillcolor="#a0a0a0" stroked="f"/>
        </w:pict>
      </w:r>
    </w:p>
    <w:p w14:paraId="157D76ED" w14:textId="77777777" w:rsidR="00F104C7" w:rsidRPr="00F104C7" w:rsidRDefault="00F104C7" w:rsidP="00F104C7">
      <w:pPr>
        <w:rPr>
          <w:b/>
          <w:bCs/>
        </w:rPr>
      </w:pPr>
      <w:r w:rsidRPr="00F104C7">
        <w:rPr>
          <w:b/>
          <w:bCs/>
        </w:rPr>
        <w:t>An interactive simple-slopes plotter</w:t>
      </w:r>
    </w:p>
    <w:p w14:paraId="09482C21" w14:textId="77777777" w:rsidR="00F104C7" w:rsidRPr="00F104C7" w:rsidRDefault="00F104C7" w:rsidP="00F104C7">
      <w:r w:rsidRPr="00F104C7">
        <w:t>The widget below lets you explore how changing the interaction coefficient (b₅) and the moderator level shift the simple slopes pattern — the core tool for probing a significant interaction.</w:t>
      </w:r>
    </w:p>
    <w:p w14:paraId="02196CCF" w14:textId="77777777" w:rsidR="00F104C7" w:rsidRPr="00F104C7" w:rsidRDefault="00F104C7" w:rsidP="00F104C7">
      <w:r w:rsidRPr="00F104C7">
        <w:t>Use the plotter to build intuition: drag b₅ (the interaction coefficient) toward zero and watch the two slopes converge to parallel lines — that's what a pure main-effects model assumes. Drag it to ±0.5 or beyond and the disordinal (crossover) pattern emerges. The simple slope equations at the bottom update in real time, showing exactly what the regression line predicts for "high" and "low" moderator groups.</w:t>
      </w:r>
    </w:p>
    <w:p w14:paraId="246FEBFC" w14:textId="77777777" w:rsidR="00F104C7" w:rsidRPr="00F104C7" w:rsidRDefault="00B32ABF" w:rsidP="00F104C7">
      <w:r w:rsidRPr="00F104C7">
        <w:rPr>
          <w:noProof/>
        </w:rPr>
        <w:pict w14:anchorId="158D563C">
          <v:rect id="_x0000_i1027" style="width:0;height:1.5pt" o:hralign="center" o:hrstd="t" o:hr="t" fillcolor="#a0a0a0" stroked="f"/>
        </w:pict>
      </w:r>
    </w:p>
    <w:p w14:paraId="74BCF185" w14:textId="77777777" w:rsidR="00F104C7" w:rsidRPr="00F104C7" w:rsidRDefault="00F104C7" w:rsidP="00F104C7">
      <w:pPr>
        <w:rPr>
          <w:b/>
          <w:bCs/>
        </w:rPr>
      </w:pPr>
      <w:r w:rsidRPr="00F104C7">
        <w:rPr>
          <w:b/>
          <w:bCs/>
        </w:rPr>
        <w:t>Probing a significant interaction: the Johnson-Neyman technique</w:t>
      </w:r>
    </w:p>
    <w:p w14:paraId="0F8A7D65" w14:textId="77777777" w:rsidR="00F104C7" w:rsidRPr="00F104C7" w:rsidRDefault="00F104C7" w:rsidP="00F104C7">
      <w:r w:rsidRPr="00F104C7">
        <w:t>Plotting at ±1 SD is conventional but arbitrary. The Johnson-Neyman (J-N) technique identifies the exact values of X₂ at which the simple slope of X₁ crosses from significant to non-significant (or vice versa). These are called the "regions of significance." This is preferable to the pick-a-point approach whenever X₂ is continuous, because it provides a precise boundary without relying on the ±1 SD convention.</w:t>
      </w:r>
    </w:p>
    <w:p w14:paraId="4EF94BC1" w14:textId="77777777" w:rsidR="00F104C7" w:rsidRPr="00F104C7" w:rsidRDefault="00F104C7" w:rsidP="00F104C7">
      <w:r w:rsidRPr="00F104C7">
        <w:t>Most modern software (the interactions package in R, PROCESS macro in SPSS/SAS) computes J-N regions automatically and plots a "floodlight" graph showing where in the distribution of X₂ the effect of X₁ is and is not statistically significant.</w:t>
      </w:r>
    </w:p>
    <w:p w14:paraId="4CDC1091" w14:textId="77777777" w:rsidR="00F104C7" w:rsidRPr="00F104C7" w:rsidRDefault="00B32ABF" w:rsidP="00F104C7">
      <w:r w:rsidRPr="00F104C7">
        <w:rPr>
          <w:noProof/>
        </w:rPr>
        <w:pict w14:anchorId="0848F5EA">
          <v:rect id="_x0000_i1026" alt="" style="width:468pt;height:.05pt;mso-width-percent:0;mso-height-percent:0;mso-width-percent:0;mso-height-percent:0" o:hralign="center" o:hrstd="t" o:hr="t" fillcolor="#a0a0a0" stroked="f"/>
        </w:pict>
      </w:r>
    </w:p>
    <w:p w14:paraId="31746245" w14:textId="77777777" w:rsidR="00F104C7" w:rsidRPr="00F104C7" w:rsidRDefault="00F104C7" w:rsidP="00F104C7">
      <w:pPr>
        <w:rPr>
          <w:b/>
          <w:bCs/>
        </w:rPr>
      </w:pPr>
      <w:r w:rsidRPr="00F104C7">
        <w:rPr>
          <w:b/>
          <w:bCs/>
        </w:rPr>
        <w:t>Common errors to avoid</w:t>
      </w:r>
    </w:p>
    <w:p w14:paraId="58EAB181" w14:textId="77777777" w:rsidR="00F104C7" w:rsidRPr="00F104C7" w:rsidRDefault="00F104C7" w:rsidP="00F104C7">
      <w:r w:rsidRPr="00F104C7">
        <w:rPr>
          <w:b/>
          <w:bCs/>
        </w:rPr>
        <w:t>Omitting the interaction test entirely.</w:t>
      </w:r>
      <w:r w:rsidRPr="00F104C7">
        <w:t xml:space="preserve"> Many published studies report only Block 2 and call it done. If moderation is theoretically plausible, it must be tested. An insignificant ΔR² is still informative; it rules out the moderation hypothesis.</w:t>
      </w:r>
    </w:p>
    <w:p w14:paraId="3EA883CC" w14:textId="77777777" w:rsidR="00F104C7" w:rsidRPr="00F104C7" w:rsidRDefault="00F104C7" w:rsidP="00F104C7">
      <w:r w:rsidRPr="00F104C7">
        <w:rPr>
          <w:b/>
          <w:bCs/>
        </w:rPr>
        <w:t>Interpreting main effects in the presence of a significant interaction.</w:t>
      </w:r>
      <w:r w:rsidRPr="00F104C7">
        <w:t xml:space="preserve"> Once an interaction is significant, the main effect coefficients (b₃ and b₄) describe the effect of each predictor only at zero on the other predictor — which, after mean-centering, means at the </w:t>
      </w:r>
      <w:r w:rsidRPr="00F104C7">
        <w:lastRenderedPageBreak/>
        <w:t>sample mean. They are not "average" effects in a simple sense. Always interpret main effects with caution in the presence of a significant interaction.</w:t>
      </w:r>
    </w:p>
    <w:p w14:paraId="61D4EC18" w14:textId="77777777" w:rsidR="00F104C7" w:rsidRPr="00F104C7" w:rsidRDefault="00F104C7" w:rsidP="00F104C7">
      <w:r w:rsidRPr="00F104C7">
        <w:rPr>
          <w:b/>
          <w:bCs/>
        </w:rPr>
        <w:t>Forgetting to mean-center.</w:t>
      </w:r>
      <w:r w:rsidRPr="00F104C7">
        <w:t xml:space="preserve"> The product of two uncentered predictors creates extreme multicollinearity with the component predictors, inflates standard errors, and renders the main effect coefficients nearly uninterpretable.</w:t>
      </w:r>
    </w:p>
    <w:p w14:paraId="40723D65" w14:textId="77777777" w:rsidR="00F104C7" w:rsidRPr="00F104C7" w:rsidRDefault="00F104C7" w:rsidP="00F104C7">
      <w:r w:rsidRPr="00F104C7">
        <w:rPr>
          <w:b/>
          <w:bCs/>
        </w:rPr>
        <w:t>Using too small a sample.</w:t>
      </w:r>
      <w:r w:rsidRPr="00F104C7">
        <w:t xml:space="preserve"> Detecting interaction effects typically requires substantially more power than detecting main effects. Rules of thumb suggest interactions need samples roughly 4–8× the size required for equivalent main effect sizes (McClelland &amp; Judd, 1993). In educational datasets, N &lt; 200 should trigger concern about power for detecting small interaction effects.</w:t>
      </w:r>
    </w:p>
    <w:p w14:paraId="79AA1C03" w14:textId="77777777" w:rsidR="00F104C7" w:rsidRPr="00F104C7" w:rsidRDefault="00F104C7" w:rsidP="00F104C7">
      <w:r w:rsidRPr="00F104C7">
        <w:rPr>
          <w:b/>
          <w:bCs/>
        </w:rPr>
        <w:t>Relying on the interaction plot alone without significance tests for individual simple slopes.</w:t>
      </w:r>
      <w:r w:rsidRPr="00F104C7">
        <w:t xml:space="preserve"> A visually striking fan-spread may not reach statistical significance if the slopes are estimated with wide confidence intervals. Always supplement the plot with formal tests of each simple slope (t-tests or confidence intervals around each slope).</w:t>
      </w:r>
    </w:p>
    <w:p w14:paraId="0E019481" w14:textId="77777777" w:rsidR="00F104C7" w:rsidRPr="00F104C7" w:rsidRDefault="00B32ABF" w:rsidP="00F104C7">
      <w:r w:rsidRPr="00F104C7">
        <w:rPr>
          <w:noProof/>
        </w:rPr>
        <w:pict w14:anchorId="3386EEF2">
          <v:rect id="_x0000_i1025" style="width:0;height:1.5pt" o:hralign="center" o:hrstd="t" o:hr="t" fillcolor="#a0a0a0" stroked="f"/>
        </w:pict>
      </w:r>
    </w:p>
    <w:p w14:paraId="6DAAE49D" w14:textId="77777777" w:rsidR="00F104C7" w:rsidRPr="00F104C7" w:rsidRDefault="00F104C7" w:rsidP="00F104C7">
      <w:r w:rsidRPr="00F104C7">
        <w:t>These notes cover the essential logic, procedural steps, and interpretive pitfalls. For educational measurement applications — where interactions between student background variables and instructional conditions are the central research questions — hierarchical regression with rigorous interaction testing is among the most valuable analytic tools available. Click any element in the diagrams above to explore specific concepts further.</w:t>
      </w:r>
    </w:p>
    <w:p w14:paraId="18226C81" w14:textId="77777777" w:rsidR="00A33A17" w:rsidRDefault="00A33A17"/>
    <w:sectPr w:rsidR="00A33A17" w:rsidSect="006D74D3">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B8AD1" w14:textId="77777777" w:rsidR="00B32ABF" w:rsidRDefault="00B32ABF" w:rsidP="00864D1E">
      <w:pPr>
        <w:spacing w:after="0" w:line="240" w:lineRule="auto"/>
      </w:pPr>
      <w:r>
        <w:separator/>
      </w:r>
    </w:p>
  </w:endnote>
  <w:endnote w:type="continuationSeparator" w:id="0">
    <w:p w14:paraId="64948219" w14:textId="77777777" w:rsidR="00B32ABF" w:rsidRDefault="00B32ABF" w:rsidP="00864D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40290616"/>
      <w:docPartObj>
        <w:docPartGallery w:val="Page Numbers (Bottom of Page)"/>
        <w:docPartUnique/>
      </w:docPartObj>
    </w:sdtPr>
    <w:sdtContent>
      <w:p w14:paraId="719E48A8" w14:textId="69F41D45" w:rsidR="00864D1E" w:rsidRDefault="00864D1E" w:rsidP="00864D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20FC250" w14:textId="77777777" w:rsidR="00864D1E" w:rsidRDefault="00864D1E" w:rsidP="00864D1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18673265"/>
      <w:docPartObj>
        <w:docPartGallery w:val="Page Numbers (Bottom of Page)"/>
        <w:docPartUnique/>
      </w:docPartObj>
    </w:sdtPr>
    <w:sdtContent>
      <w:p w14:paraId="38A7CBD1" w14:textId="30FDA69D" w:rsidR="00864D1E" w:rsidRDefault="00864D1E" w:rsidP="00864D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F1D0DD1" w14:textId="77777777" w:rsidR="00864D1E" w:rsidRDefault="00864D1E" w:rsidP="00864D1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FDB88" w14:textId="77777777" w:rsidR="00B32ABF" w:rsidRDefault="00B32ABF" w:rsidP="00864D1E">
      <w:pPr>
        <w:spacing w:after="0" w:line="240" w:lineRule="auto"/>
      </w:pPr>
      <w:r>
        <w:separator/>
      </w:r>
    </w:p>
  </w:footnote>
  <w:footnote w:type="continuationSeparator" w:id="0">
    <w:p w14:paraId="7611814B" w14:textId="77777777" w:rsidR="00B32ABF" w:rsidRDefault="00B32ABF" w:rsidP="00864D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7120A"/>
    <w:multiLevelType w:val="multilevel"/>
    <w:tmpl w:val="7A78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564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4C7"/>
    <w:rsid w:val="00205990"/>
    <w:rsid w:val="005066E8"/>
    <w:rsid w:val="006A29EC"/>
    <w:rsid w:val="006D74D3"/>
    <w:rsid w:val="007D5EEC"/>
    <w:rsid w:val="00864D1E"/>
    <w:rsid w:val="009319AB"/>
    <w:rsid w:val="00A33A17"/>
    <w:rsid w:val="00A44A5F"/>
    <w:rsid w:val="00A81250"/>
    <w:rsid w:val="00B32ABF"/>
    <w:rsid w:val="00C32F41"/>
    <w:rsid w:val="00CF3000"/>
    <w:rsid w:val="00F104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AB7C9"/>
  <w14:defaultImageDpi w14:val="32767"/>
  <w15:chartTrackingRefBased/>
  <w15:docId w15:val="{B9E2D089-1EEB-194E-9811-D27A21773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4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04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04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04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04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04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4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4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4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4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04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04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04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04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04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4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4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4C7"/>
    <w:rPr>
      <w:rFonts w:eastAsiaTheme="majorEastAsia" w:cstheme="majorBidi"/>
      <w:color w:val="272727" w:themeColor="text1" w:themeTint="D8"/>
    </w:rPr>
  </w:style>
  <w:style w:type="paragraph" w:styleId="Title">
    <w:name w:val="Title"/>
    <w:basedOn w:val="Normal"/>
    <w:next w:val="Normal"/>
    <w:link w:val="TitleChar"/>
    <w:uiPriority w:val="10"/>
    <w:qFormat/>
    <w:rsid w:val="00F104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4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4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4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4C7"/>
    <w:pPr>
      <w:spacing w:before="160"/>
      <w:jc w:val="center"/>
    </w:pPr>
    <w:rPr>
      <w:i/>
      <w:iCs/>
      <w:color w:val="404040" w:themeColor="text1" w:themeTint="BF"/>
    </w:rPr>
  </w:style>
  <w:style w:type="character" w:customStyle="1" w:styleId="QuoteChar">
    <w:name w:val="Quote Char"/>
    <w:basedOn w:val="DefaultParagraphFont"/>
    <w:link w:val="Quote"/>
    <w:uiPriority w:val="29"/>
    <w:rsid w:val="00F104C7"/>
    <w:rPr>
      <w:i/>
      <w:iCs/>
      <w:color w:val="404040" w:themeColor="text1" w:themeTint="BF"/>
    </w:rPr>
  </w:style>
  <w:style w:type="paragraph" w:styleId="ListParagraph">
    <w:name w:val="List Paragraph"/>
    <w:basedOn w:val="Normal"/>
    <w:uiPriority w:val="34"/>
    <w:qFormat/>
    <w:rsid w:val="00F104C7"/>
    <w:pPr>
      <w:ind w:left="720"/>
      <w:contextualSpacing/>
    </w:pPr>
  </w:style>
  <w:style w:type="character" w:styleId="IntenseEmphasis">
    <w:name w:val="Intense Emphasis"/>
    <w:basedOn w:val="DefaultParagraphFont"/>
    <w:uiPriority w:val="21"/>
    <w:qFormat/>
    <w:rsid w:val="00F104C7"/>
    <w:rPr>
      <w:i/>
      <w:iCs/>
      <w:color w:val="0F4761" w:themeColor="accent1" w:themeShade="BF"/>
    </w:rPr>
  </w:style>
  <w:style w:type="paragraph" w:styleId="IntenseQuote">
    <w:name w:val="Intense Quote"/>
    <w:basedOn w:val="Normal"/>
    <w:next w:val="Normal"/>
    <w:link w:val="IntenseQuoteChar"/>
    <w:uiPriority w:val="30"/>
    <w:qFormat/>
    <w:rsid w:val="00F104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04C7"/>
    <w:rPr>
      <w:i/>
      <w:iCs/>
      <w:color w:val="0F4761" w:themeColor="accent1" w:themeShade="BF"/>
    </w:rPr>
  </w:style>
  <w:style w:type="character" w:styleId="IntenseReference">
    <w:name w:val="Intense Reference"/>
    <w:basedOn w:val="DefaultParagraphFont"/>
    <w:uiPriority w:val="32"/>
    <w:qFormat/>
    <w:rsid w:val="00F104C7"/>
    <w:rPr>
      <w:b/>
      <w:bCs/>
      <w:smallCaps/>
      <w:color w:val="0F4761" w:themeColor="accent1" w:themeShade="BF"/>
      <w:spacing w:val="5"/>
    </w:rPr>
  </w:style>
  <w:style w:type="paragraph" w:styleId="Footer">
    <w:name w:val="footer"/>
    <w:basedOn w:val="Normal"/>
    <w:link w:val="FooterChar"/>
    <w:uiPriority w:val="99"/>
    <w:unhideWhenUsed/>
    <w:rsid w:val="00864D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4D1E"/>
  </w:style>
  <w:style w:type="character" w:styleId="PageNumber">
    <w:name w:val="page number"/>
    <w:basedOn w:val="DefaultParagraphFont"/>
    <w:uiPriority w:val="99"/>
    <w:semiHidden/>
    <w:unhideWhenUsed/>
    <w:rsid w:val="00864D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1155</Words>
  <Characters>6414</Characters>
  <Application>Microsoft Office Word</Application>
  <DocSecurity>0</DocSecurity>
  <Lines>123</Lines>
  <Paragraphs>65</Paragraphs>
  <ScaleCrop>false</ScaleCrop>
  <Company/>
  <LinksUpToDate>false</LinksUpToDate>
  <CharactersWithSpaces>7504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Howard Everson</dc:creator>
  <cp:keywords/>
  <dc:description/>
  <cp:lastModifiedBy>Howard Everson</cp:lastModifiedBy>
  <cp:revision>2</cp:revision>
  <cp:lastPrinted>2026-03-19T18:31:00Z</cp:lastPrinted>
  <dcterms:created xsi:type="dcterms:W3CDTF">2026-03-19T18:08:00Z</dcterms:created>
  <dcterms:modified xsi:type="dcterms:W3CDTF">2026-03-19T18:32:00Z</dcterms:modified>
</cp:coreProperties>
</file>