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EJECUTIVO - LISTO PARA LA SECCION DE RESULTADOS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predictivo principal: XGBoost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Umbral de decision (F1-optimo, validacion 2024): 0.650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 (test 2025): 0.4085 (IC95%: 0.3307-0.4871)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 (test 2025): 0.7958 (IC95%: 0.7601-0.8378)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PR-AUC (test 2025): 0.4004 (IC95%: 0.3303-0.4802)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Calibracion: Brier=0.1155 | ECE=0.0890 | MCE=0.4611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seleccionadas: 74 (votacion &gt;=2/6 metodos; ver Tabla de Stability Score)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Scorecard (autoevaluacion metodologica): 9.90/10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Recordatorio para la redaccion: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riesgo_congestion es una senal PROXY (no certificacion oficial ni causalidad).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Oracle_TargetDefinitionCheck (Acc=1.0) es un sanity check, NO un modelo predictivo comparable.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Los IV extremos de saldo_casos/tasa_atencion/ratio_saldo se deben a que construyen el target.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 validacion externa 2026 es parcial/exploratoria (anio incompleto al momento de ejecucion).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DeLong/McNemar/Friedman ya evaluaron significancia estadistica entre modelos (Seccion 7).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