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A8F0" w14:textId="77777777" w:rsidR="00753D69" w:rsidRDefault="00000000">
      <w:r>
        <w:rPr>
          <w:i/>
        </w:rPr>
        <w:t>§5 summarises a short evaluation (n = 22). §6 concludes the project. §7 outlines extensions beyond the current scope.</w:t>
      </w:r>
    </w:p>
    <w:p w14:paraId="232EE76A" w14:textId="77777777" w:rsidR="00753D69" w:rsidRDefault="00000000">
      <w:pPr>
        <w:pStyle w:val="Heading1"/>
      </w:pPr>
      <w:r>
        <w:t>5. Testing</w:t>
      </w:r>
    </w:p>
    <w:p w14:paraId="59709A75" w14:textId="77777777" w:rsidR="00753D69" w:rsidRDefault="00000000">
      <w:pPr>
        <w:pStyle w:val="Heading2"/>
      </w:pPr>
      <w:r>
        <w:t>5.1 Objectives</w:t>
      </w:r>
    </w:p>
    <w:p w14:paraId="4FE2693F" w14:textId="48075DAF" w:rsidR="00753D69" w:rsidRDefault="00000000">
      <w:r>
        <w:t>The evaluation followed the aims: effectiveness of voice-guided writing, clarity of the poem practice interface (scroll/zoom), usefulness of end-of-poem feedback, and comfort with audio-led multilingual practice. The same items were compared under two instructions: in one block participants did not use voice-guided help (e.g. no play-guide); in the other they used it as usual. The app was unchanged. We report first-try match rate with the on-device recogniser (same construct as in-app scoring) and Likert ratings after the visit.</w:t>
      </w:r>
    </w:p>
    <w:p w14:paraId="3BEC818F" w14:textId="77777777" w:rsidR="00753D69" w:rsidRDefault="00000000">
      <w:pPr>
        <w:pStyle w:val="Heading2"/>
      </w:pPr>
      <w:r>
        <w:t>5.2 Design snapshot</w:t>
      </w:r>
    </w:p>
    <w:p w14:paraId="7B332576" w14:textId="77777777" w:rsidR="00753D69" w:rsidRDefault="00000000">
      <w:r>
        <w:t>Table 5.1 shows the setup in brief.</w:t>
      </w:r>
    </w:p>
    <w:tbl>
      <w:tblPr>
        <w:tblStyle w:val="TableGrid"/>
        <w:tblW w:w="0" w:type="auto"/>
        <w:jc w:val="center"/>
        <w:tblLook w:val="04A0" w:firstRow="1" w:lastRow="0" w:firstColumn="1" w:lastColumn="0" w:noHBand="0" w:noVBand="1"/>
      </w:tblPr>
      <w:tblGrid>
        <w:gridCol w:w="4680"/>
        <w:gridCol w:w="4680"/>
      </w:tblGrid>
      <w:tr w:rsidR="00753D69" w14:paraId="1B1A7552" w14:textId="77777777">
        <w:trPr>
          <w:jc w:val="center"/>
        </w:trPr>
        <w:tc>
          <w:tcPr>
            <w:tcW w:w="4680" w:type="dxa"/>
          </w:tcPr>
          <w:p w14:paraId="743109E3" w14:textId="77777777" w:rsidR="00753D69" w:rsidRDefault="00000000">
            <w:r>
              <w:rPr>
                <w:b/>
                <w:sz w:val="20"/>
              </w:rPr>
              <w:t>Item</w:t>
            </w:r>
          </w:p>
        </w:tc>
        <w:tc>
          <w:tcPr>
            <w:tcW w:w="4680" w:type="dxa"/>
          </w:tcPr>
          <w:p w14:paraId="18554A92" w14:textId="77777777" w:rsidR="00753D69" w:rsidRDefault="00000000">
            <w:r>
              <w:rPr>
                <w:b/>
                <w:sz w:val="20"/>
              </w:rPr>
              <w:t>Description</w:t>
            </w:r>
          </w:p>
        </w:tc>
      </w:tr>
      <w:tr w:rsidR="00753D69" w14:paraId="344FA8EF" w14:textId="77777777">
        <w:trPr>
          <w:jc w:val="center"/>
        </w:trPr>
        <w:tc>
          <w:tcPr>
            <w:tcW w:w="4680" w:type="dxa"/>
          </w:tcPr>
          <w:p w14:paraId="611379B1" w14:textId="77777777" w:rsidR="00753D69" w:rsidRDefault="00000000">
            <w:r>
              <w:rPr>
                <w:b/>
                <w:sz w:val="20"/>
              </w:rPr>
              <w:t>Sample</w:t>
            </w:r>
          </w:p>
        </w:tc>
        <w:tc>
          <w:tcPr>
            <w:tcW w:w="4680" w:type="dxa"/>
          </w:tcPr>
          <w:p w14:paraId="43307044" w14:textId="77777777" w:rsidR="00753D69" w:rsidRDefault="00000000">
            <w:r>
              <w:rPr>
                <w:sz w:val="20"/>
              </w:rPr>
              <w:t>n = 22, low vision, mixed diagnoses</w:t>
            </w:r>
          </w:p>
        </w:tc>
      </w:tr>
      <w:tr w:rsidR="00753D69" w14:paraId="62FBD8AA" w14:textId="77777777">
        <w:trPr>
          <w:jc w:val="center"/>
        </w:trPr>
        <w:tc>
          <w:tcPr>
            <w:tcW w:w="4680" w:type="dxa"/>
          </w:tcPr>
          <w:p w14:paraId="6F10B68F" w14:textId="77777777" w:rsidR="00753D69" w:rsidRDefault="00000000">
            <w:r>
              <w:rPr>
                <w:b/>
                <w:sz w:val="20"/>
              </w:rPr>
              <w:t>Manipulation</w:t>
            </w:r>
          </w:p>
        </w:tc>
        <w:tc>
          <w:tcPr>
            <w:tcW w:w="4680" w:type="dxa"/>
          </w:tcPr>
          <w:p w14:paraId="6F386EB4" w14:textId="77777777" w:rsidR="00753D69" w:rsidRDefault="00000000">
            <w:r>
              <w:rPr>
                <w:sz w:val="20"/>
              </w:rPr>
              <w:t>Within subject: one block without using voice-guided features (per instructions); one block using them as usual; order counterbalanced</w:t>
            </w:r>
          </w:p>
        </w:tc>
      </w:tr>
      <w:tr w:rsidR="00753D69" w14:paraId="2F9E356A" w14:textId="77777777">
        <w:trPr>
          <w:jc w:val="center"/>
        </w:trPr>
        <w:tc>
          <w:tcPr>
            <w:tcW w:w="4680" w:type="dxa"/>
          </w:tcPr>
          <w:p w14:paraId="72B3D389" w14:textId="77777777" w:rsidR="00753D69" w:rsidRDefault="00000000">
            <w:r>
              <w:rPr>
                <w:b/>
                <w:sz w:val="20"/>
              </w:rPr>
              <w:t>Session</w:t>
            </w:r>
          </w:p>
        </w:tc>
        <w:tc>
          <w:tcPr>
            <w:tcW w:w="4680" w:type="dxa"/>
          </w:tcPr>
          <w:p w14:paraId="77C7308B" w14:textId="77777777" w:rsidR="00753D69" w:rsidRDefault="00000000">
            <w:r>
              <w:rPr>
                <w:sz w:val="20"/>
              </w:rPr>
              <w:t>Single visit; two successive blocks, same item set and scoring rules; short break between blocks as per protocol</w:t>
            </w:r>
          </w:p>
        </w:tc>
      </w:tr>
      <w:tr w:rsidR="00753D69" w14:paraId="3AEFEBA0" w14:textId="77777777">
        <w:trPr>
          <w:jc w:val="center"/>
        </w:trPr>
        <w:tc>
          <w:tcPr>
            <w:tcW w:w="4680" w:type="dxa"/>
          </w:tcPr>
          <w:p w14:paraId="6373F328" w14:textId="77777777" w:rsidR="00753D69" w:rsidRDefault="00000000">
            <w:r>
              <w:rPr>
                <w:b/>
                <w:sz w:val="20"/>
              </w:rPr>
              <w:t>Outcome</w:t>
            </w:r>
          </w:p>
        </w:tc>
        <w:tc>
          <w:tcPr>
            <w:tcW w:w="4680" w:type="dxa"/>
          </w:tcPr>
          <w:p w14:paraId="72442297" w14:textId="77777777" w:rsidR="00753D69" w:rsidRDefault="00000000">
            <w:r>
              <w:rPr>
                <w:sz w:val="20"/>
              </w:rPr>
              <w:t>Items where the on-device recogniser’s top label matches the prompted target on the participant’s first full submission (same construct as in-app scoring)</w:t>
            </w:r>
          </w:p>
        </w:tc>
      </w:tr>
      <w:tr w:rsidR="00753D69" w14:paraId="613BBB03" w14:textId="77777777">
        <w:trPr>
          <w:jc w:val="center"/>
        </w:trPr>
        <w:tc>
          <w:tcPr>
            <w:tcW w:w="4680" w:type="dxa"/>
          </w:tcPr>
          <w:p w14:paraId="212F1AD7" w14:textId="77777777" w:rsidR="00753D69" w:rsidRDefault="00000000">
            <w:r>
              <w:rPr>
                <w:b/>
                <w:sz w:val="20"/>
              </w:rPr>
              <w:t>Scales</w:t>
            </w:r>
          </w:p>
        </w:tc>
        <w:tc>
          <w:tcPr>
            <w:tcW w:w="4680" w:type="dxa"/>
          </w:tcPr>
          <w:p w14:paraId="2725690C" w14:textId="77777777" w:rsidR="00753D69" w:rsidRDefault="00000000">
            <w:r>
              <w:rPr>
                <w:sz w:val="20"/>
              </w:rPr>
              <w:t>Subjective ratings from 1 (poor) to 5 (excellent)</w:t>
            </w:r>
          </w:p>
        </w:tc>
      </w:tr>
    </w:tbl>
    <w:p w14:paraId="4B825122" w14:textId="77777777" w:rsidR="00753D69" w:rsidRDefault="00000000">
      <w:pPr>
        <w:pStyle w:val="Heading2"/>
      </w:pPr>
      <w:r>
        <w:t>5.3 Main quantitative outcomes</w:t>
      </w:r>
    </w:p>
    <w:p w14:paraId="616F6688" w14:textId="77777777" w:rsidR="00753D69" w:rsidRDefault="00000000">
      <w:r>
        <w:t>Tables 5.2–5.3 give cohort means (n = 22) and spread by block.</w:t>
      </w:r>
    </w:p>
    <w:p w14:paraId="09BD5FCD" w14:textId="77777777" w:rsidR="00753D69" w:rsidRDefault="00000000">
      <w:r>
        <w:t>Table 5.2 – Overall metrics (n = 22).</w:t>
      </w:r>
    </w:p>
    <w:tbl>
      <w:tblPr>
        <w:tblStyle w:val="TableGrid"/>
        <w:tblW w:w="0" w:type="auto"/>
        <w:jc w:val="center"/>
        <w:tblLook w:val="04A0" w:firstRow="1" w:lastRow="0" w:firstColumn="1" w:lastColumn="0" w:noHBand="0" w:noVBand="1"/>
      </w:tblPr>
      <w:tblGrid>
        <w:gridCol w:w="3120"/>
        <w:gridCol w:w="3120"/>
        <w:gridCol w:w="3120"/>
      </w:tblGrid>
      <w:tr w:rsidR="00753D69" w14:paraId="36D2AE33" w14:textId="77777777">
        <w:trPr>
          <w:jc w:val="center"/>
        </w:trPr>
        <w:tc>
          <w:tcPr>
            <w:tcW w:w="3120" w:type="dxa"/>
          </w:tcPr>
          <w:p w14:paraId="411100A2" w14:textId="77777777" w:rsidR="00753D69" w:rsidRDefault="00000000">
            <w:pPr>
              <w:jc w:val="center"/>
            </w:pPr>
            <w:r>
              <w:rPr>
                <w:b/>
                <w:sz w:val="20"/>
              </w:rPr>
              <w:t>Aspect</w:t>
            </w:r>
          </w:p>
        </w:tc>
        <w:tc>
          <w:tcPr>
            <w:tcW w:w="3120" w:type="dxa"/>
          </w:tcPr>
          <w:p w14:paraId="4452136E" w14:textId="77777777" w:rsidR="00753D69" w:rsidRDefault="00000000">
            <w:pPr>
              <w:jc w:val="center"/>
            </w:pPr>
            <w:r>
              <w:rPr>
                <w:b/>
                <w:sz w:val="20"/>
              </w:rPr>
              <w:t>Metric</w:t>
            </w:r>
          </w:p>
        </w:tc>
        <w:tc>
          <w:tcPr>
            <w:tcW w:w="3120" w:type="dxa"/>
          </w:tcPr>
          <w:p w14:paraId="1BC02EDE" w14:textId="77777777" w:rsidR="00753D69" w:rsidRDefault="00000000">
            <w:pPr>
              <w:jc w:val="center"/>
            </w:pPr>
            <w:r>
              <w:rPr>
                <w:b/>
                <w:sz w:val="20"/>
              </w:rPr>
              <w:t>Result</w:t>
            </w:r>
          </w:p>
        </w:tc>
      </w:tr>
      <w:tr w:rsidR="00753D69" w14:paraId="01042E32" w14:textId="77777777">
        <w:trPr>
          <w:jc w:val="center"/>
        </w:trPr>
        <w:tc>
          <w:tcPr>
            <w:tcW w:w="3120" w:type="dxa"/>
            <w:vMerge w:val="restart"/>
          </w:tcPr>
          <w:p w14:paraId="4B71B32B" w14:textId="77777777" w:rsidR="00753D69" w:rsidRDefault="00000000">
            <w:pPr>
              <w:jc w:val="center"/>
            </w:pPr>
            <w:r>
              <w:rPr>
                <w:b/>
                <w:sz w:val="20"/>
              </w:rPr>
              <w:t>Accuracy</w:t>
            </w:r>
          </w:p>
        </w:tc>
        <w:tc>
          <w:tcPr>
            <w:tcW w:w="3120" w:type="dxa"/>
          </w:tcPr>
          <w:p w14:paraId="63F34DE3" w14:textId="77777777" w:rsidR="00753D69" w:rsidRDefault="00000000">
            <w:r>
              <w:rPr>
                <w:sz w:val="20"/>
              </w:rPr>
              <w:t>Guide not used (%)</w:t>
            </w:r>
          </w:p>
        </w:tc>
        <w:tc>
          <w:tcPr>
            <w:tcW w:w="3120" w:type="dxa"/>
          </w:tcPr>
          <w:p w14:paraId="07FFF26F" w14:textId="77777777" w:rsidR="00753D69" w:rsidRDefault="00000000">
            <w:pPr>
              <w:jc w:val="center"/>
            </w:pPr>
            <w:r>
              <w:rPr>
                <w:sz w:val="20"/>
              </w:rPr>
              <w:t>54.2</w:t>
            </w:r>
          </w:p>
        </w:tc>
      </w:tr>
      <w:tr w:rsidR="00753D69" w14:paraId="2EAB687F" w14:textId="77777777">
        <w:trPr>
          <w:jc w:val="center"/>
        </w:trPr>
        <w:tc>
          <w:tcPr>
            <w:tcW w:w="3120" w:type="dxa"/>
            <w:vMerge/>
          </w:tcPr>
          <w:p w14:paraId="186CEB8A" w14:textId="77777777" w:rsidR="00753D69" w:rsidRDefault="00753D69"/>
        </w:tc>
        <w:tc>
          <w:tcPr>
            <w:tcW w:w="3120" w:type="dxa"/>
          </w:tcPr>
          <w:p w14:paraId="2594C987" w14:textId="77777777" w:rsidR="00753D69" w:rsidRDefault="00000000">
            <w:r>
              <w:rPr>
                <w:sz w:val="20"/>
              </w:rPr>
              <w:t>Guide used (%)</w:t>
            </w:r>
          </w:p>
        </w:tc>
        <w:tc>
          <w:tcPr>
            <w:tcW w:w="3120" w:type="dxa"/>
          </w:tcPr>
          <w:p w14:paraId="58040E74" w14:textId="77777777" w:rsidR="00753D69" w:rsidRDefault="00000000">
            <w:pPr>
              <w:jc w:val="center"/>
            </w:pPr>
            <w:r>
              <w:rPr>
                <w:sz w:val="20"/>
              </w:rPr>
              <w:t>71.8</w:t>
            </w:r>
          </w:p>
        </w:tc>
      </w:tr>
      <w:tr w:rsidR="00753D69" w14:paraId="76813B90" w14:textId="77777777">
        <w:trPr>
          <w:jc w:val="center"/>
        </w:trPr>
        <w:tc>
          <w:tcPr>
            <w:tcW w:w="3120" w:type="dxa"/>
            <w:vMerge/>
          </w:tcPr>
          <w:p w14:paraId="00D4A509" w14:textId="77777777" w:rsidR="00753D69" w:rsidRDefault="00753D69"/>
        </w:tc>
        <w:tc>
          <w:tcPr>
            <w:tcW w:w="3120" w:type="dxa"/>
          </w:tcPr>
          <w:p w14:paraId="78CBF606" w14:textId="77777777" w:rsidR="00753D69" w:rsidRDefault="00000000">
            <w:r>
              <w:rPr>
                <w:sz w:val="20"/>
              </w:rPr>
              <w:t>Mean gain (percentage points)</w:t>
            </w:r>
          </w:p>
        </w:tc>
        <w:tc>
          <w:tcPr>
            <w:tcW w:w="3120" w:type="dxa"/>
          </w:tcPr>
          <w:p w14:paraId="43AA4761" w14:textId="77777777" w:rsidR="00753D69" w:rsidRDefault="00000000">
            <w:pPr>
              <w:jc w:val="center"/>
            </w:pPr>
            <w:r>
              <w:rPr>
                <w:sz w:val="20"/>
              </w:rPr>
              <w:t>+17.6</w:t>
            </w:r>
          </w:p>
        </w:tc>
      </w:tr>
      <w:tr w:rsidR="00753D69" w14:paraId="2EEC6772" w14:textId="77777777">
        <w:trPr>
          <w:jc w:val="center"/>
        </w:trPr>
        <w:tc>
          <w:tcPr>
            <w:tcW w:w="3120" w:type="dxa"/>
            <w:vMerge w:val="restart"/>
          </w:tcPr>
          <w:p w14:paraId="56D6EFA8" w14:textId="77777777" w:rsidR="00753D69" w:rsidRDefault="00000000">
            <w:pPr>
              <w:jc w:val="center"/>
            </w:pPr>
            <w:r>
              <w:rPr>
                <w:b/>
                <w:sz w:val="20"/>
              </w:rPr>
              <w:t>Global ratings</w:t>
            </w:r>
          </w:p>
        </w:tc>
        <w:tc>
          <w:tcPr>
            <w:tcW w:w="3120" w:type="dxa"/>
          </w:tcPr>
          <w:p w14:paraId="0EB4F2E6" w14:textId="77777777" w:rsidR="00753D69" w:rsidRDefault="00000000">
            <w:r>
              <w:rPr>
                <w:sz w:val="20"/>
              </w:rPr>
              <w:t>Voice instruction clarity (1–5)</w:t>
            </w:r>
          </w:p>
        </w:tc>
        <w:tc>
          <w:tcPr>
            <w:tcW w:w="3120" w:type="dxa"/>
          </w:tcPr>
          <w:p w14:paraId="4ED7267D" w14:textId="77777777" w:rsidR="00753D69" w:rsidRDefault="00000000">
            <w:pPr>
              <w:jc w:val="center"/>
            </w:pPr>
            <w:r>
              <w:rPr>
                <w:sz w:val="20"/>
              </w:rPr>
              <w:t>4.18</w:t>
            </w:r>
          </w:p>
        </w:tc>
      </w:tr>
      <w:tr w:rsidR="00753D69" w14:paraId="066F329E" w14:textId="77777777">
        <w:trPr>
          <w:jc w:val="center"/>
        </w:trPr>
        <w:tc>
          <w:tcPr>
            <w:tcW w:w="3120" w:type="dxa"/>
            <w:vMerge/>
          </w:tcPr>
          <w:p w14:paraId="3E4958AE" w14:textId="77777777" w:rsidR="00753D69" w:rsidRDefault="00753D69"/>
        </w:tc>
        <w:tc>
          <w:tcPr>
            <w:tcW w:w="3120" w:type="dxa"/>
          </w:tcPr>
          <w:p w14:paraId="1EDBE401" w14:textId="77777777" w:rsidR="00753D69" w:rsidRDefault="00000000">
            <w:r>
              <w:rPr>
                <w:sz w:val="20"/>
              </w:rPr>
              <w:t>Overall session satisfaction (1–5)</w:t>
            </w:r>
          </w:p>
        </w:tc>
        <w:tc>
          <w:tcPr>
            <w:tcW w:w="3120" w:type="dxa"/>
          </w:tcPr>
          <w:p w14:paraId="74C6B734" w14:textId="77777777" w:rsidR="00753D69" w:rsidRDefault="00000000">
            <w:pPr>
              <w:jc w:val="center"/>
            </w:pPr>
            <w:r>
              <w:rPr>
                <w:sz w:val="20"/>
              </w:rPr>
              <w:t>3.74</w:t>
            </w:r>
          </w:p>
        </w:tc>
      </w:tr>
    </w:tbl>
    <w:p w14:paraId="72F57A16" w14:textId="77777777" w:rsidR="00753D69" w:rsidRDefault="00000000">
      <w:r>
        <w:t>Table 5.3 – Accuracy by phase (mean, spread, and approximate 95% intervals).</w:t>
      </w:r>
    </w:p>
    <w:tbl>
      <w:tblPr>
        <w:tblStyle w:val="TableGrid"/>
        <w:tblW w:w="0" w:type="auto"/>
        <w:jc w:val="center"/>
        <w:tblLook w:val="04A0" w:firstRow="1" w:lastRow="0" w:firstColumn="1" w:lastColumn="0" w:noHBand="0" w:noVBand="1"/>
      </w:tblPr>
      <w:tblGrid>
        <w:gridCol w:w="2340"/>
        <w:gridCol w:w="2340"/>
        <w:gridCol w:w="2340"/>
        <w:gridCol w:w="2340"/>
      </w:tblGrid>
      <w:tr w:rsidR="00753D69" w14:paraId="076F7B6A" w14:textId="77777777">
        <w:trPr>
          <w:jc w:val="center"/>
        </w:trPr>
        <w:tc>
          <w:tcPr>
            <w:tcW w:w="2340" w:type="dxa"/>
          </w:tcPr>
          <w:p w14:paraId="4E59A204" w14:textId="77777777" w:rsidR="00753D69" w:rsidRDefault="00000000">
            <w:pPr>
              <w:jc w:val="center"/>
            </w:pPr>
            <w:r>
              <w:rPr>
                <w:b/>
                <w:sz w:val="20"/>
              </w:rPr>
              <w:t>Phase</w:t>
            </w:r>
          </w:p>
        </w:tc>
        <w:tc>
          <w:tcPr>
            <w:tcW w:w="2340" w:type="dxa"/>
          </w:tcPr>
          <w:p w14:paraId="5FA94F3D" w14:textId="77777777" w:rsidR="00753D69" w:rsidRDefault="00000000">
            <w:pPr>
              <w:jc w:val="center"/>
            </w:pPr>
            <w:r>
              <w:rPr>
                <w:b/>
                <w:sz w:val="20"/>
              </w:rPr>
              <w:t>M (%)</w:t>
            </w:r>
          </w:p>
        </w:tc>
        <w:tc>
          <w:tcPr>
            <w:tcW w:w="2340" w:type="dxa"/>
          </w:tcPr>
          <w:p w14:paraId="7D51C48D" w14:textId="77777777" w:rsidR="00753D69" w:rsidRDefault="00000000">
            <w:pPr>
              <w:jc w:val="center"/>
            </w:pPr>
            <w:r>
              <w:rPr>
                <w:b/>
                <w:sz w:val="20"/>
              </w:rPr>
              <w:t>SD</w:t>
            </w:r>
          </w:p>
        </w:tc>
        <w:tc>
          <w:tcPr>
            <w:tcW w:w="2340" w:type="dxa"/>
          </w:tcPr>
          <w:p w14:paraId="44EE5CEB" w14:textId="77777777" w:rsidR="00753D69" w:rsidRDefault="00000000">
            <w:pPr>
              <w:jc w:val="center"/>
            </w:pPr>
            <w:r>
              <w:rPr>
                <w:b/>
                <w:sz w:val="20"/>
              </w:rPr>
              <w:t>95% CI</w:t>
            </w:r>
          </w:p>
        </w:tc>
      </w:tr>
      <w:tr w:rsidR="00753D69" w14:paraId="26A4423F" w14:textId="77777777">
        <w:trPr>
          <w:jc w:val="center"/>
        </w:trPr>
        <w:tc>
          <w:tcPr>
            <w:tcW w:w="2340" w:type="dxa"/>
          </w:tcPr>
          <w:p w14:paraId="5ADE5564" w14:textId="77777777" w:rsidR="00753D69" w:rsidRDefault="00000000">
            <w:r>
              <w:rPr>
                <w:sz w:val="20"/>
              </w:rPr>
              <w:t>Guide not used</w:t>
            </w:r>
          </w:p>
        </w:tc>
        <w:tc>
          <w:tcPr>
            <w:tcW w:w="2340" w:type="dxa"/>
          </w:tcPr>
          <w:p w14:paraId="1E7ECCE6" w14:textId="77777777" w:rsidR="00753D69" w:rsidRDefault="00000000">
            <w:pPr>
              <w:jc w:val="center"/>
            </w:pPr>
            <w:r>
              <w:rPr>
                <w:sz w:val="20"/>
              </w:rPr>
              <w:t>54.2</w:t>
            </w:r>
          </w:p>
        </w:tc>
        <w:tc>
          <w:tcPr>
            <w:tcW w:w="2340" w:type="dxa"/>
          </w:tcPr>
          <w:p w14:paraId="018758CB" w14:textId="77777777" w:rsidR="00753D69" w:rsidRDefault="00000000">
            <w:pPr>
              <w:jc w:val="center"/>
            </w:pPr>
            <w:r>
              <w:rPr>
                <w:sz w:val="20"/>
              </w:rPr>
              <w:t>11.4</w:t>
            </w:r>
          </w:p>
        </w:tc>
        <w:tc>
          <w:tcPr>
            <w:tcW w:w="2340" w:type="dxa"/>
          </w:tcPr>
          <w:p w14:paraId="406610EE" w14:textId="77777777" w:rsidR="00753D69" w:rsidRDefault="00000000">
            <w:pPr>
              <w:jc w:val="center"/>
            </w:pPr>
            <w:r>
              <w:rPr>
                <w:sz w:val="20"/>
              </w:rPr>
              <w:t>49.4 – 59.0</w:t>
            </w:r>
          </w:p>
        </w:tc>
      </w:tr>
      <w:tr w:rsidR="00753D69" w14:paraId="7898474A" w14:textId="77777777">
        <w:trPr>
          <w:jc w:val="center"/>
        </w:trPr>
        <w:tc>
          <w:tcPr>
            <w:tcW w:w="2340" w:type="dxa"/>
          </w:tcPr>
          <w:p w14:paraId="068E2A48" w14:textId="77777777" w:rsidR="00753D69" w:rsidRDefault="00000000">
            <w:r>
              <w:rPr>
                <w:sz w:val="20"/>
              </w:rPr>
              <w:t>Guide used</w:t>
            </w:r>
          </w:p>
        </w:tc>
        <w:tc>
          <w:tcPr>
            <w:tcW w:w="2340" w:type="dxa"/>
          </w:tcPr>
          <w:p w14:paraId="16F8B2E6" w14:textId="77777777" w:rsidR="00753D69" w:rsidRDefault="00000000">
            <w:pPr>
              <w:jc w:val="center"/>
            </w:pPr>
            <w:r>
              <w:rPr>
                <w:sz w:val="20"/>
              </w:rPr>
              <w:t>71.8</w:t>
            </w:r>
          </w:p>
        </w:tc>
        <w:tc>
          <w:tcPr>
            <w:tcW w:w="2340" w:type="dxa"/>
          </w:tcPr>
          <w:p w14:paraId="5DF3D182" w14:textId="77777777" w:rsidR="00753D69" w:rsidRDefault="00000000">
            <w:pPr>
              <w:jc w:val="center"/>
            </w:pPr>
            <w:r>
              <w:rPr>
                <w:sz w:val="20"/>
              </w:rPr>
              <w:t>9.1</w:t>
            </w:r>
          </w:p>
        </w:tc>
        <w:tc>
          <w:tcPr>
            <w:tcW w:w="2340" w:type="dxa"/>
          </w:tcPr>
          <w:p w14:paraId="6DB94BA7" w14:textId="77777777" w:rsidR="00753D69" w:rsidRDefault="00000000">
            <w:pPr>
              <w:jc w:val="center"/>
            </w:pPr>
            <w:r>
              <w:rPr>
                <w:sz w:val="20"/>
              </w:rPr>
              <w:t>68.0 – 75.6</w:t>
            </w:r>
          </w:p>
        </w:tc>
      </w:tr>
    </w:tbl>
    <w:p w14:paraId="04F3EB3B" w14:textId="77777777" w:rsidR="00753D69" w:rsidRDefault="00000000">
      <w:r>
        <w:rPr>
          <w:b/>
        </w:rPr>
        <w:t xml:space="preserve">Note. </w:t>
      </w:r>
      <w:r>
        <w:t>Each 95% CI uses M ± 1.96×SD/√n per block (between-person spread); not for paired gain.</w:t>
      </w:r>
    </w:p>
    <w:p w14:paraId="1C93E7F7" w14:textId="77777777" w:rsidR="00753D69" w:rsidRDefault="00000000">
      <w:pPr>
        <w:pStyle w:val="Heading2"/>
      </w:pPr>
      <w:r>
        <w:lastRenderedPageBreak/>
        <w:t>5.4 User experience</w:t>
      </w:r>
    </w:p>
    <w:p w14:paraId="7136A4AD" w14:textId="77777777" w:rsidR="00753D69" w:rsidRDefault="00000000">
      <w:r>
        <w:t>Tables 5.4–5.5 show average ratings and a lowest-first sort.</w:t>
      </w:r>
    </w:p>
    <w:tbl>
      <w:tblPr>
        <w:tblStyle w:val="TableGrid"/>
        <w:tblW w:w="0" w:type="auto"/>
        <w:jc w:val="center"/>
        <w:tblLook w:val="04A0" w:firstRow="1" w:lastRow="0" w:firstColumn="1" w:lastColumn="0" w:noHBand="0" w:noVBand="1"/>
      </w:tblPr>
      <w:tblGrid>
        <w:gridCol w:w="3120"/>
        <w:gridCol w:w="3120"/>
        <w:gridCol w:w="3120"/>
      </w:tblGrid>
      <w:tr w:rsidR="00753D69" w14:paraId="2B543C09" w14:textId="77777777">
        <w:trPr>
          <w:jc w:val="center"/>
        </w:trPr>
        <w:tc>
          <w:tcPr>
            <w:tcW w:w="3120" w:type="dxa"/>
          </w:tcPr>
          <w:p w14:paraId="585878A8" w14:textId="77777777" w:rsidR="00753D69" w:rsidRDefault="00000000">
            <w:pPr>
              <w:jc w:val="center"/>
            </w:pPr>
            <w:r>
              <w:rPr>
                <w:b/>
                <w:sz w:val="20"/>
              </w:rPr>
              <w:t>Dimension</w:t>
            </w:r>
          </w:p>
        </w:tc>
        <w:tc>
          <w:tcPr>
            <w:tcW w:w="3120" w:type="dxa"/>
          </w:tcPr>
          <w:p w14:paraId="5519AFF4" w14:textId="77777777" w:rsidR="00753D69" w:rsidRDefault="00000000">
            <w:pPr>
              <w:jc w:val="center"/>
            </w:pPr>
            <w:r>
              <w:rPr>
                <w:b/>
                <w:sz w:val="20"/>
              </w:rPr>
              <w:t>M</w:t>
            </w:r>
          </w:p>
        </w:tc>
        <w:tc>
          <w:tcPr>
            <w:tcW w:w="3120" w:type="dxa"/>
          </w:tcPr>
          <w:p w14:paraId="55800532" w14:textId="77777777" w:rsidR="00753D69" w:rsidRDefault="00000000">
            <w:pPr>
              <w:jc w:val="center"/>
            </w:pPr>
            <w:r>
              <w:rPr>
                <w:b/>
                <w:sz w:val="20"/>
              </w:rPr>
              <w:t>SD</w:t>
            </w:r>
          </w:p>
        </w:tc>
      </w:tr>
      <w:tr w:rsidR="00753D69" w14:paraId="28BEDF3E" w14:textId="77777777">
        <w:trPr>
          <w:jc w:val="center"/>
        </w:trPr>
        <w:tc>
          <w:tcPr>
            <w:tcW w:w="3120" w:type="dxa"/>
          </w:tcPr>
          <w:p w14:paraId="598FFC2F" w14:textId="77777777" w:rsidR="00753D69" w:rsidRDefault="00000000">
            <w:r>
              <w:rPr>
                <w:sz w:val="20"/>
              </w:rPr>
              <w:t>Voice-guided stroke following (without relying on fine visual detail)</w:t>
            </w:r>
          </w:p>
        </w:tc>
        <w:tc>
          <w:tcPr>
            <w:tcW w:w="3120" w:type="dxa"/>
          </w:tcPr>
          <w:p w14:paraId="03CA8BE4" w14:textId="77777777" w:rsidR="00753D69" w:rsidRDefault="00000000">
            <w:pPr>
              <w:jc w:val="center"/>
            </w:pPr>
            <w:r>
              <w:rPr>
                <w:sz w:val="20"/>
              </w:rPr>
              <w:t>3.95</w:t>
            </w:r>
          </w:p>
        </w:tc>
        <w:tc>
          <w:tcPr>
            <w:tcW w:w="3120" w:type="dxa"/>
          </w:tcPr>
          <w:p w14:paraId="0C656420" w14:textId="77777777" w:rsidR="00753D69" w:rsidRDefault="00000000">
            <w:pPr>
              <w:jc w:val="center"/>
            </w:pPr>
            <w:r>
              <w:rPr>
                <w:sz w:val="20"/>
              </w:rPr>
              <w:t>0.82</w:t>
            </w:r>
          </w:p>
        </w:tc>
      </w:tr>
      <w:tr w:rsidR="00753D69" w14:paraId="3D1666B4" w14:textId="77777777">
        <w:trPr>
          <w:jc w:val="center"/>
        </w:trPr>
        <w:tc>
          <w:tcPr>
            <w:tcW w:w="3120" w:type="dxa"/>
          </w:tcPr>
          <w:p w14:paraId="3D87092B" w14:textId="77777777" w:rsidR="00753D69" w:rsidRDefault="00000000">
            <w:r>
              <w:rPr>
                <w:sz w:val="20"/>
              </w:rPr>
              <w:t>Poem practice view: scroll/zoom kept focus on the active writing area</w:t>
            </w:r>
          </w:p>
        </w:tc>
        <w:tc>
          <w:tcPr>
            <w:tcW w:w="3120" w:type="dxa"/>
          </w:tcPr>
          <w:p w14:paraId="00778094" w14:textId="77777777" w:rsidR="00753D69" w:rsidRDefault="00000000">
            <w:pPr>
              <w:jc w:val="center"/>
            </w:pPr>
            <w:r>
              <w:rPr>
                <w:sz w:val="20"/>
              </w:rPr>
              <w:t>3.62</w:t>
            </w:r>
          </w:p>
        </w:tc>
        <w:tc>
          <w:tcPr>
            <w:tcW w:w="3120" w:type="dxa"/>
          </w:tcPr>
          <w:p w14:paraId="038C6BF6" w14:textId="77777777" w:rsidR="00753D69" w:rsidRDefault="00000000">
            <w:pPr>
              <w:jc w:val="center"/>
            </w:pPr>
            <w:r>
              <w:rPr>
                <w:sz w:val="20"/>
              </w:rPr>
              <w:t>0.94</w:t>
            </w:r>
          </w:p>
        </w:tc>
      </w:tr>
      <w:tr w:rsidR="00753D69" w14:paraId="76642F17" w14:textId="77777777">
        <w:trPr>
          <w:jc w:val="center"/>
        </w:trPr>
        <w:tc>
          <w:tcPr>
            <w:tcW w:w="3120" w:type="dxa"/>
          </w:tcPr>
          <w:p w14:paraId="1F6EDE6C" w14:textId="77777777" w:rsidR="00753D69" w:rsidRDefault="00000000">
            <w:r>
              <w:rPr>
                <w:sz w:val="20"/>
              </w:rPr>
              <w:t>End-of-poem feedback: clear, meaningful, supportive of improvement</w:t>
            </w:r>
          </w:p>
        </w:tc>
        <w:tc>
          <w:tcPr>
            <w:tcW w:w="3120" w:type="dxa"/>
          </w:tcPr>
          <w:p w14:paraId="7B579AFD" w14:textId="77777777" w:rsidR="00753D69" w:rsidRDefault="00000000">
            <w:pPr>
              <w:jc w:val="center"/>
            </w:pPr>
            <w:r>
              <w:rPr>
                <w:sz w:val="20"/>
              </w:rPr>
              <w:t>4.32</w:t>
            </w:r>
          </w:p>
        </w:tc>
        <w:tc>
          <w:tcPr>
            <w:tcW w:w="3120" w:type="dxa"/>
          </w:tcPr>
          <w:p w14:paraId="6AE1E03B" w14:textId="77777777" w:rsidR="00753D69" w:rsidRDefault="00000000">
            <w:pPr>
              <w:jc w:val="center"/>
            </w:pPr>
            <w:r>
              <w:rPr>
                <w:sz w:val="20"/>
              </w:rPr>
              <w:t>0.68</w:t>
            </w:r>
          </w:p>
        </w:tc>
      </w:tr>
      <w:tr w:rsidR="00753D69" w14:paraId="265E01AC" w14:textId="77777777">
        <w:trPr>
          <w:jc w:val="center"/>
        </w:trPr>
        <w:tc>
          <w:tcPr>
            <w:tcW w:w="3120" w:type="dxa"/>
          </w:tcPr>
          <w:p w14:paraId="7C6F88B4" w14:textId="77777777" w:rsidR="00753D69" w:rsidRDefault="00000000">
            <w:r>
              <w:rPr>
                <w:sz w:val="20"/>
              </w:rPr>
              <w:t>English letters — comfortable practice with auditory guidance alone</w:t>
            </w:r>
          </w:p>
        </w:tc>
        <w:tc>
          <w:tcPr>
            <w:tcW w:w="3120" w:type="dxa"/>
          </w:tcPr>
          <w:p w14:paraId="5DDC4B43" w14:textId="77777777" w:rsidR="00753D69" w:rsidRDefault="00000000">
            <w:pPr>
              <w:jc w:val="center"/>
            </w:pPr>
            <w:r>
              <w:rPr>
                <w:sz w:val="20"/>
              </w:rPr>
              <w:t>4.20</w:t>
            </w:r>
          </w:p>
        </w:tc>
        <w:tc>
          <w:tcPr>
            <w:tcW w:w="3120" w:type="dxa"/>
          </w:tcPr>
          <w:p w14:paraId="67403C81" w14:textId="77777777" w:rsidR="00753D69" w:rsidRDefault="00000000">
            <w:pPr>
              <w:jc w:val="center"/>
            </w:pPr>
            <w:r>
              <w:rPr>
                <w:sz w:val="20"/>
              </w:rPr>
              <w:t>0.71</w:t>
            </w:r>
          </w:p>
        </w:tc>
      </w:tr>
      <w:tr w:rsidR="00753D69" w14:paraId="3BDAA50B" w14:textId="77777777">
        <w:trPr>
          <w:jc w:val="center"/>
        </w:trPr>
        <w:tc>
          <w:tcPr>
            <w:tcW w:w="3120" w:type="dxa"/>
          </w:tcPr>
          <w:p w14:paraId="7F72F108" w14:textId="77777777" w:rsidR="00753D69" w:rsidRDefault="00000000">
            <w:r>
              <w:rPr>
                <w:sz w:val="20"/>
              </w:rPr>
              <w:t>Arabic numerals — comfortable practice with auditory guidance alone</w:t>
            </w:r>
          </w:p>
        </w:tc>
        <w:tc>
          <w:tcPr>
            <w:tcW w:w="3120" w:type="dxa"/>
          </w:tcPr>
          <w:p w14:paraId="7795C008" w14:textId="77777777" w:rsidR="00753D69" w:rsidRDefault="00000000">
            <w:pPr>
              <w:jc w:val="center"/>
            </w:pPr>
            <w:r>
              <w:rPr>
                <w:sz w:val="20"/>
              </w:rPr>
              <w:t>3.88</w:t>
            </w:r>
          </w:p>
        </w:tc>
        <w:tc>
          <w:tcPr>
            <w:tcW w:w="3120" w:type="dxa"/>
          </w:tcPr>
          <w:p w14:paraId="46F4E3F9" w14:textId="77777777" w:rsidR="00753D69" w:rsidRDefault="00000000">
            <w:pPr>
              <w:jc w:val="center"/>
            </w:pPr>
            <w:r>
              <w:rPr>
                <w:sz w:val="20"/>
              </w:rPr>
              <w:t>0.85</w:t>
            </w:r>
          </w:p>
        </w:tc>
      </w:tr>
      <w:tr w:rsidR="00753D69" w14:paraId="2FA1A232" w14:textId="77777777">
        <w:trPr>
          <w:jc w:val="center"/>
        </w:trPr>
        <w:tc>
          <w:tcPr>
            <w:tcW w:w="3120" w:type="dxa"/>
          </w:tcPr>
          <w:p w14:paraId="4DFA6BD0" w14:textId="77777777" w:rsidR="00753D69" w:rsidRDefault="00000000">
            <w:r>
              <w:rPr>
                <w:sz w:val="20"/>
              </w:rPr>
              <w:t>Chinese numerals — comfortable practice with auditory guidance alone</w:t>
            </w:r>
          </w:p>
        </w:tc>
        <w:tc>
          <w:tcPr>
            <w:tcW w:w="3120" w:type="dxa"/>
          </w:tcPr>
          <w:p w14:paraId="1B06FC15" w14:textId="77777777" w:rsidR="00753D69" w:rsidRDefault="00000000">
            <w:pPr>
              <w:jc w:val="center"/>
            </w:pPr>
            <w:r>
              <w:rPr>
                <w:sz w:val="20"/>
              </w:rPr>
              <w:t>3.41</w:t>
            </w:r>
          </w:p>
        </w:tc>
        <w:tc>
          <w:tcPr>
            <w:tcW w:w="3120" w:type="dxa"/>
          </w:tcPr>
          <w:p w14:paraId="76016C38" w14:textId="77777777" w:rsidR="00753D69" w:rsidRDefault="00000000">
            <w:pPr>
              <w:jc w:val="center"/>
            </w:pPr>
            <w:r>
              <w:rPr>
                <w:sz w:val="20"/>
              </w:rPr>
              <w:t>0.99</w:t>
            </w:r>
          </w:p>
        </w:tc>
      </w:tr>
      <w:tr w:rsidR="00753D69" w14:paraId="177F8751" w14:textId="77777777">
        <w:trPr>
          <w:jc w:val="center"/>
        </w:trPr>
        <w:tc>
          <w:tcPr>
            <w:tcW w:w="3120" w:type="dxa"/>
          </w:tcPr>
          <w:p w14:paraId="66D829C2" w14:textId="77777777" w:rsidR="00753D69" w:rsidRDefault="00000000">
            <w:r>
              <w:rPr>
                <w:sz w:val="20"/>
              </w:rPr>
              <w:t>System responsiveness during practice</w:t>
            </w:r>
          </w:p>
        </w:tc>
        <w:tc>
          <w:tcPr>
            <w:tcW w:w="3120" w:type="dxa"/>
          </w:tcPr>
          <w:p w14:paraId="0DC6F044" w14:textId="77777777" w:rsidR="00753D69" w:rsidRDefault="00000000">
            <w:pPr>
              <w:jc w:val="center"/>
            </w:pPr>
            <w:r>
              <w:rPr>
                <w:sz w:val="20"/>
              </w:rPr>
              <w:t>3.38</w:t>
            </w:r>
          </w:p>
        </w:tc>
        <w:tc>
          <w:tcPr>
            <w:tcW w:w="3120" w:type="dxa"/>
          </w:tcPr>
          <w:p w14:paraId="23FC0CB0" w14:textId="77777777" w:rsidR="00753D69" w:rsidRDefault="00000000">
            <w:pPr>
              <w:jc w:val="center"/>
            </w:pPr>
            <w:r>
              <w:rPr>
                <w:sz w:val="20"/>
              </w:rPr>
              <w:t>0.93</w:t>
            </w:r>
          </w:p>
        </w:tc>
      </w:tr>
    </w:tbl>
    <w:p w14:paraId="1276FDEE" w14:textId="77777777" w:rsidR="00753D69" w:rsidRDefault="00000000">
      <w:r>
        <w:t>Table 5.5 – Dimensions sorted by mean rating (lowest first).</w:t>
      </w:r>
    </w:p>
    <w:tbl>
      <w:tblPr>
        <w:tblStyle w:val="TableGrid"/>
        <w:tblW w:w="0" w:type="auto"/>
        <w:jc w:val="center"/>
        <w:tblLook w:val="04A0" w:firstRow="1" w:lastRow="0" w:firstColumn="1" w:lastColumn="0" w:noHBand="0" w:noVBand="1"/>
      </w:tblPr>
      <w:tblGrid>
        <w:gridCol w:w="3120"/>
        <w:gridCol w:w="3120"/>
        <w:gridCol w:w="3120"/>
      </w:tblGrid>
      <w:tr w:rsidR="00753D69" w14:paraId="0FA4312A" w14:textId="77777777">
        <w:trPr>
          <w:jc w:val="center"/>
        </w:trPr>
        <w:tc>
          <w:tcPr>
            <w:tcW w:w="3120" w:type="dxa"/>
          </w:tcPr>
          <w:p w14:paraId="79F83C38" w14:textId="77777777" w:rsidR="00753D69" w:rsidRDefault="00000000">
            <w:pPr>
              <w:jc w:val="center"/>
            </w:pPr>
            <w:r>
              <w:rPr>
                <w:b/>
                <w:sz w:val="20"/>
              </w:rPr>
              <w:t>#</w:t>
            </w:r>
          </w:p>
        </w:tc>
        <w:tc>
          <w:tcPr>
            <w:tcW w:w="3120" w:type="dxa"/>
          </w:tcPr>
          <w:p w14:paraId="432B295A" w14:textId="77777777" w:rsidR="00753D69" w:rsidRDefault="00000000">
            <w:pPr>
              <w:jc w:val="center"/>
            </w:pPr>
            <w:r>
              <w:rPr>
                <w:b/>
                <w:sz w:val="20"/>
              </w:rPr>
              <w:t>Dimension</w:t>
            </w:r>
          </w:p>
        </w:tc>
        <w:tc>
          <w:tcPr>
            <w:tcW w:w="3120" w:type="dxa"/>
          </w:tcPr>
          <w:p w14:paraId="69DE4905" w14:textId="77777777" w:rsidR="00753D69" w:rsidRDefault="00000000">
            <w:pPr>
              <w:jc w:val="center"/>
            </w:pPr>
            <w:r>
              <w:rPr>
                <w:b/>
                <w:sz w:val="20"/>
              </w:rPr>
              <w:t>M</w:t>
            </w:r>
          </w:p>
        </w:tc>
      </w:tr>
      <w:tr w:rsidR="00753D69" w14:paraId="3BD6B9FF" w14:textId="77777777">
        <w:trPr>
          <w:jc w:val="center"/>
        </w:trPr>
        <w:tc>
          <w:tcPr>
            <w:tcW w:w="3120" w:type="dxa"/>
          </w:tcPr>
          <w:p w14:paraId="28FEE4C3" w14:textId="77777777" w:rsidR="00753D69" w:rsidRDefault="00000000">
            <w:r>
              <w:rPr>
                <w:sz w:val="20"/>
              </w:rPr>
              <w:t>1</w:t>
            </w:r>
          </w:p>
        </w:tc>
        <w:tc>
          <w:tcPr>
            <w:tcW w:w="3120" w:type="dxa"/>
          </w:tcPr>
          <w:p w14:paraId="559AD1C6" w14:textId="77777777" w:rsidR="00753D69" w:rsidRDefault="00000000">
            <w:r>
              <w:rPr>
                <w:sz w:val="20"/>
              </w:rPr>
              <w:t>System responsiveness during practice</w:t>
            </w:r>
          </w:p>
        </w:tc>
        <w:tc>
          <w:tcPr>
            <w:tcW w:w="3120" w:type="dxa"/>
          </w:tcPr>
          <w:p w14:paraId="2F6E76F7" w14:textId="77777777" w:rsidR="00753D69" w:rsidRDefault="00000000">
            <w:pPr>
              <w:jc w:val="center"/>
            </w:pPr>
            <w:r>
              <w:rPr>
                <w:sz w:val="20"/>
              </w:rPr>
              <w:t>3.38</w:t>
            </w:r>
          </w:p>
        </w:tc>
      </w:tr>
      <w:tr w:rsidR="00753D69" w14:paraId="40298425" w14:textId="77777777">
        <w:trPr>
          <w:jc w:val="center"/>
        </w:trPr>
        <w:tc>
          <w:tcPr>
            <w:tcW w:w="3120" w:type="dxa"/>
          </w:tcPr>
          <w:p w14:paraId="37AA446D" w14:textId="77777777" w:rsidR="00753D69" w:rsidRDefault="00000000">
            <w:r>
              <w:rPr>
                <w:sz w:val="20"/>
              </w:rPr>
              <w:t>2</w:t>
            </w:r>
          </w:p>
        </w:tc>
        <w:tc>
          <w:tcPr>
            <w:tcW w:w="3120" w:type="dxa"/>
          </w:tcPr>
          <w:p w14:paraId="1A0FECCE" w14:textId="77777777" w:rsidR="00753D69" w:rsidRDefault="00000000">
            <w:r>
              <w:rPr>
                <w:sz w:val="20"/>
              </w:rPr>
              <w:t>Chinese numerals — comfortable practice with auditory guidance alone</w:t>
            </w:r>
          </w:p>
        </w:tc>
        <w:tc>
          <w:tcPr>
            <w:tcW w:w="3120" w:type="dxa"/>
          </w:tcPr>
          <w:p w14:paraId="6FFC6131" w14:textId="77777777" w:rsidR="00753D69" w:rsidRDefault="00000000">
            <w:pPr>
              <w:jc w:val="center"/>
            </w:pPr>
            <w:r>
              <w:rPr>
                <w:sz w:val="20"/>
              </w:rPr>
              <w:t>3.41</w:t>
            </w:r>
          </w:p>
        </w:tc>
      </w:tr>
      <w:tr w:rsidR="00753D69" w14:paraId="227D117E" w14:textId="77777777">
        <w:trPr>
          <w:jc w:val="center"/>
        </w:trPr>
        <w:tc>
          <w:tcPr>
            <w:tcW w:w="3120" w:type="dxa"/>
          </w:tcPr>
          <w:p w14:paraId="13BF5623" w14:textId="77777777" w:rsidR="00753D69" w:rsidRDefault="00000000">
            <w:r>
              <w:rPr>
                <w:sz w:val="20"/>
              </w:rPr>
              <w:t>3</w:t>
            </w:r>
          </w:p>
        </w:tc>
        <w:tc>
          <w:tcPr>
            <w:tcW w:w="3120" w:type="dxa"/>
          </w:tcPr>
          <w:p w14:paraId="2E583643" w14:textId="77777777" w:rsidR="00753D69" w:rsidRDefault="00000000">
            <w:r>
              <w:rPr>
                <w:sz w:val="20"/>
              </w:rPr>
              <w:t>Poem practice view: scroll/zoom kept focus on the active writing area</w:t>
            </w:r>
          </w:p>
        </w:tc>
        <w:tc>
          <w:tcPr>
            <w:tcW w:w="3120" w:type="dxa"/>
          </w:tcPr>
          <w:p w14:paraId="09266F00" w14:textId="77777777" w:rsidR="00753D69" w:rsidRDefault="00000000">
            <w:pPr>
              <w:jc w:val="center"/>
            </w:pPr>
            <w:r>
              <w:rPr>
                <w:sz w:val="20"/>
              </w:rPr>
              <w:t>3.62</w:t>
            </w:r>
          </w:p>
        </w:tc>
      </w:tr>
      <w:tr w:rsidR="00753D69" w14:paraId="609D598A" w14:textId="77777777">
        <w:trPr>
          <w:jc w:val="center"/>
        </w:trPr>
        <w:tc>
          <w:tcPr>
            <w:tcW w:w="3120" w:type="dxa"/>
          </w:tcPr>
          <w:p w14:paraId="3314D4FB" w14:textId="77777777" w:rsidR="00753D69" w:rsidRDefault="00000000">
            <w:r>
              <w:rPr>
                <w:sz w:val="20"/>
              </w:rPr>
              <w:t>4</w:t>
            </w:r>
          </w:p>
        </w:tc>
        <w:tc>
          <w:tcPr>
            <w:tcW w:w="3120" w:type="dxa"/>
          </w:tcPr>
          <w:p w14:paraId="413B8297" w14:textId="77777777" w:rsidR="00753D69" w:rsidRDefault="00000000">
            <w:r>
              <w:rPr>
                <w:sz w:val="20"/>
              </w:rPr>
              <w:t>Arabic numerals — comfortable practice with auditory guidance alone</w:t>
            </w:r>
          </w:p>
        </w:tc>
        <w:tc>
          <w:tcPr>
            <w:tcW w:w="3120" w:type="dxa"/>
          </w:tcPr>
          <w:p w14:paraId="230DB9CB" w14:textId="77777777" w:rsidR="00753D69" w:rsidRDefault="00000000">
            <w:pPr>
              <w:jc w:val="center"/>
            </w:pPr>
            <w:r>
              <w:rPr>
                <w:sz w:val="20"/>
              </w:rPr>
              <w:t>3.88</w:t>
            </w:r>
          </w:p>
        </w:tc>
      </w:tr>
      <w:tr w:rsidR="00753D69" w14:paraId="1FE4BB6F" w14:textId="77777777">
        <w:trPr>
          <w:jc w:val="center"/>
        </w:trPr>
        <w:tc>
          <w:tcPr>
            <w:tcW w:w="3120" w:type="dxa"/>
          </w:tcPr>
          <w:p w14:paraId="0F80F733" w14:textId="77777777" w:rsidR="00753D69" w:rsidRDefault="00000000">
            <w:r>
              <w:rPr>
                <w:sz w:val="20"/>
              </w:rPr>
              <w:t>5</w:t>
            </w:r>
          </w:p>
        </w:tc>
        <w:tc>
          <w:tcPr>
            <w:tcW w:w="3120" w:type="dxa"/>
          </w:tcPr>
          <w:p w14:paraId="619820DD" w14:textId="77777777" w:rsidR="00753D69" w:rsidRDefault="00000000">
            <w:r>
              <w:rPr>
                <w:sz w:val="20"/>
              </w:rPr>
              <w:t>Voice-guided stroke following (without relying on fine visual detail)</w:t>
            </w:r>
          </w:p>
        </w:tc>
        <w:tc>
          <w:tcPr>
            <w:tcW w:w="3120" w:type="dxa"/>
          </w:tcPr>
          <w:p w14:paraId="2431A71D" w14:textId="77777777" w:rsidR="00753D69" w:rsidRDefault="00000000">
            <w:pPr>
              <w:jc w:val="center"/>
            </w:pPr>
            <w:r>
              <w:rPr>
                <w:sz w:val="20"/>
              </w:rPr>
              <w:t>3.95</w:t>
            </w:r>
          </w:p>
        </w:tc>
      </w:tr>
      <w:tr w:rsidR="00753D69" w14:paraId="60A18FEB" w14:textId="77777777">
        <w:trPr>
          <w:jc w:val="center"/>
        </w:trPr>
        <w:tc>
          <w:tcPr>
            <w:tcW w:w="3120" w:type="dxa"/>
          </w:tcPr>
          <w:p w14:paraId="24F75822" w14:textId="77777777" w:rsidR="00753D69" w:rsidRDefault="00000000">
            <w:r>
              <w:rPr>
                <w:sz w:val="20"/>
              </w:rPr>
              <w:t>6</w:t>
            </w:r>
          </w:p>
        </w:tc>
        <w:tc>
          <w:tcPr>
            <w:tcW w:w="3120" w:type="dxa"/>
          </w:tcPr>
          <w:p w14:paraId="3FFCDCC7" w14:textId="77777777" w:rsidR="00753D69" w:rsidRDefault="00000000">
            <w:r>
              <w:rPr>
                <w:sz w:val="20"/>
              </w:rPr>
              <w:t>English letters — comfortable practice with auditory guidance alone</w:t>
            </w:r>
          </w:p>
        </w:tc>
        <w:tc>
          <w:tcPr>
            <w:tcW w:w="3120" w:type="dxa"/>
          </w:tcPr>
          <w:p w14:paraId="62AEA29F" w14:textId="77777777" w:rsidR="00753D69" w:rsidRDefault="00000000">
            <w:pPr>
              <w:jc w:val="center"/>
            </w:pPr>
            <w:r>
              <w:rPr>
                <w:sz w:val="20"/>
              </w:rPr>
              <w:t>4.20</w:t>
            </w:r>
          </w:p>
        </w:tc>
      </w:tr>
      <w:tr w:rsidR="00753D69" w14:paraId="11C05B76" w14:textId="77777777">
        <w:trPr>
          <w:jc w:val="center"/>
        </w:trPr>
        <w:tc>
          <w:tcPr>
            <w:tcW w:w="3120" w:type="dxa"/>
          </w:tcPr>
          <w:p w14:paraId="311B0243" w14:textId="77777777" w:rsidR="00753D69" w:rsidRDefault="00000000">
            <w:r>
              <w:rPr>
                <w:sz w:val="20"/>
              </w:rPr>
              <w:t>7</w:t>
            </w:r>
          </w:p>
        </w:tc>
        <w:tc>
          <w:tcPr>
            <w:tcW w:w="3120" w:type="dxa"/>
          </w:tcPr>
          <w:p w14:paraId="7432A0A6" w14:textId="77777777" w:rsidR="00753D69" w:rsidRDefault="00000000">
            <w:r>
              <w:rPr>
                <w:sz w:val="20"/>
              </w:rPr>
              <w:t>End-of-poem feedback: clear, meaningful, supportive of improvement</w:t>
            </w:r>
          </w:p>
        </w:tc>
        <w:tc>
          <w:tcPr>
            <w:tcW w:w="3120" w:type="dxa"/>
          </w:tcPr>
          <w:p w14:paraId="5549F81D" w14:textId="77777777" w:rsidR="00753D69" w:rsidRDefault="00000000">
            <w:pPr>
              <w:jc w:val="center"/>
            </w:pPr>
            <w:r>
              <w:rPr>
                <w:sz w:val="20"/>
              </w:rPr>
              <w:t>4.32</w:t>
            </w:r>
          </w:p>
        </w:tc>
      </w:tr>
    </w:tbl>
    <w:p w14:paraId="1B817910" w14:textId="77777777" w:rsidR="00753D69" w:rsidRDefault="00000000">
      <w:pPr>
        <w:pStyle w:val="Heading2"/>
      </w:pPr>
      <w:r>
        <w:t>5.5 In brief</w:t>
      </w:r>
    </w:p>
    <w:p w14:paraId="510E2152" w14:textId="77777777" w:rsidR="00753D69" w:rsidRDefault="00000000">
      <w:r>
        <w:t xml:space="preserve">Using voice guidance was associated with about 17.6 percentage points higher mean first-try recogniser match rate than not using it (54.2% vs. 71.8%), with a noticeably wider spread in the no-guide block (Table 5.3). Subjective scores were highest for end-of-poem feedback and English-letter </w:t>
      </w:r>
      <w:r>
        <w:lastRenderedPageBreak/>
        <w:t>audio-led practice; voice-led stroke following and Arabic numerals were moderate. The poem viewport (scroll/zoom) sat in the mid range, while Chinese numerals and system responsiveness were the lowest means yet still above the scale midpoint (Table 5.5). That mix aligns with §4.5’s overall optimism but also flags concrete areas to refine.</w:t>
      </w:r>
    </w:p>
    <w:p w14:paraId="26211DB5" w14:textId="77777777" w:rsidR="00753D69" w:rsidRDefault="00000000">
      <w:pPr>
        <w:pStyle w:val="Heading1"/>
      </w:pPr>
      <w:r>
        <w:t>6. Conclusion</w:t>
      </w:r>
    </w:p>
    <w:p w14:paraId="5F7D7734" w14:textId="77777777" w:rsidR="00753D69" w:rsidRDefault="00000000">
      <w:r>
        <w:t>This project delivers an accessible handwriting application for people with low vision. Bilingual voice-guided writing, scrollable poem practice with continuous zoom and pan, and post-writing feedback address visibility, independent practice, and personalised support in handwriting development.</w:t>
      </w:r>
    </w:p>
    <w:p w14:paraId="6B52E68C" w14:textId="77777777" w:rsidR="00753D69" w:rsidRDefault="00000000">
      <w:r>
        <w:t>Support for English letters, Arabic numerals, and Chinese numerals, together with adjustable visual settings and screen-reader-oriented design, aims for inclusivity beyond typical single-language tools. Practice Mode with on-device accuracy feedback and Cantonese or English guidance illustrates a concrete, accessibility-led design choice.</w:t>
      </w:r>
    </w:p>
    <w:p w14:paraId="66636ED6" w14:textId="77777777" w:rsidR="00753D69" w:rsidRDefault="00000000">
      <w:r>
        <w:t>The structured session summarised in §5 suggests that optional voice guidance aligns with higher recogniser-consistent accuracy in this pilot; it is not a proof of long-term learning. Overall, the work contributes a practical step in assistive educational technology and a base for user-centred iteration.</w:t>
      </w:r>
    </w:p>
    <w:p w14:paraId="0F9FE9D4" w14:textId="77777777" w:rsidR="00753D69" w:rsidRDefault="00000000">
      <w:pPr>
        <w:pStyle w:val="Heading2"/>
      </w:pPr>
      <w:r>
        <w:rPr>
          <w:sz w:val="24"/>
        </w:rPr>
        <w:t>7. Future Directions</w:t>
      </w:r>
    </w:p>
    <w:p w14:paraId="04DA1494" w14:textId="77777777" w:rsidR="00753D69" w:rsidRDefault="00000000">
      <w:r>
        <w:t>The application already covers core behaviour—voice-guided handwriting practice, multilingual targets, and a continuous poem-writing interface—yet several extensions lie outside the present project scope.</w:t>
      </w:r>
    </w:p>
    <w:p w14:paraId="3D542BD6" w14:textId="77777777" w:rsidR="00753D69" w:rsidRDefault="00000000">
      <w:r>
        <w:t>Further work could deepen feedback (richer handwriting analysis, clearer scoring rules), add progress tracking, custom practice schedules, or user-authored templates, and enrich the poem experience with more content or adjustable difficulty to sustain engagement.</w:t>
      </w:r>
    </w:p>
    <w:p w14:paraId="612281D0" w14:textId="77777777" w:rsidR="00753D69" w:rsidRDefault="00000000">
      <w:r>
        <w:t>Longer term, cloud backup, cross-device sync, or integration with classroom workflows could improve scalability in real teaching settings and support a more complete handwriting platform.</w:t>
      </w:r>
    </w:p>
    <w:sectPr w:rsidR="00753D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861168">
    <w:abstractNumId w:val="8"/>
  </w:num>
  <w:num w:numId="2" w16cid:durableId="262303752">
    <w:abstractNumId w:val="6"/>
  </w:num>
  <w:num w:numId="3" w16cid:durableId="1685863152">
    <w:abstractNumId w:val="5"/>
  </w:num>
  <w:num w:numId="4" w16cid:durableId="1364936877">
    <w:abstractNumId w:val="4"/>
  </w:num>
  <w:num w:numId="5" w16cid:durableId="613557930">
    <w:abstractNumId w:val="7"/>
  </w:num>
  <w:num w:numId="6" w16cid:durableId="1459183366">
    <w:abstractNumId w:val="3"/>
  </w:num>
  <w:num w:numId="7" w16cid:durableId="1564828827">
    <w:abstractNumId w:val="2"/>
  </w:num>
  <w:num w:numId="8" w16cid:durableId="1622877216">
    <w:abstractNumId w:val="1"/>
  </w:num>
  <w:num w:numId="9" w16cid:durableId="182631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EE"/>
    <w:rsid w:val="0015074B"/>
    <w:rsid w:val="00177905"/>
    <w:rsid w:val="0029639D"/>
    <w:rsid w:val="00326F90"/>
    <w:rsid w:val="00753D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6F72C"/>
  <w14:defaultImageDpi w14:val="300"/>
  <w15:docId w15:val="{294E7908-6E86-2347-B297-96DB3DDB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772</Words>
  <Characters>4613</Characters>
  <Application>Microsoft Office Word</Application>
  <DocSecurity>0</DocSecurity>
  <Lines>177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WONG, Sin Ni</cp:lastModifiedBy>
  <cp:revision>2</cp:revision>
  <dcterms:created xsi:type="dcterms:W3CDTF">2013-12-23T23:15:00Z</dcterms:created>
  <dcterms:modified xsi:type="dcterms:W3CDTF">2026-04-17T14:43:00Z</dcterms:modified>
  <cp:category/>
</cp:coreProperties>
</file>