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变电站设备状态感知与智能诊断技术研究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0305012026003（GD-ZS-2026-003）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黄国栋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变电站设备状态感知与智能诊断技术研究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0305012026003（GD-ZS-2026-003）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黄国栋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主任工程师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本项目针对变电站设备状态感知与智能诊断技关键技术问题，拟开展核心技术攻关与装置研制，预期形成具有自主知识产权的技术成果。技术成熟度等级：TRL7。本课题研究内容涵盖多个方面。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黄国栋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主任工程师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百分之八十五至九十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研究报告数量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初稿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监控软件系统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正式版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完成全部研究工作与项目验收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变电站设备状态感知与智能诊断技术研究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项目负责人：黄国栋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（以下内容待补充）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