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Documentation technique</w:t>
      </w:r>
    </w:p>
    <w:p>
      <w:r>
        <w:rPr>
          <w:b/>
          <w:sz w:val="24"/>
        </w:rPr>
        <w:t>Tableau de bord Power BI — GreenTech — Enedis</w:t>
      </w:r>
    </w:p>
    <w:p>
      <w:r>
        <w:rPr>
          <w:i/>
          <w:sz w:val="18"/>
        </w:rPr>
        <w:t>Version : 1.4 | Date : 01/2026</w:t>
      </w:r>
    </w:p>
    <w:p>
      <w:pPr>
        <w:pStyle w:val="Heading1"/>
      </w:pPr>
      <w:r>
        <w:t>1. Architecture</w:t>
      </w:r>
    </w:p>
    <w:p>
      <w:pPr>
        <w:pStyle w:val="ListBullet"/>
      </w:pPr>
      <w:r>
        <w:t>Modèle en étoile : dimensions (Calendrier, Géographie) + faits (DPE, Détails Énergie).</w:t>
      </w:r>
    </w:p>
    <w:p>
      <w:pPr>
        <w:pStyle w:val="ListBullet"/>
      </w:pPr>
      <w:r>
        <w:t>Objectif : performance et lisibilité (relations simples, mesures DAX).</w:t>
      </w:r>
    </w:p>
    <w:p>
      <w:pPr>
        <w:pStyle w:val="Heading1"/>
      </w:pPr>
      <w:r>
        <w:t>2. Tables et relations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13"/>
        <w:gridCol w:w="3513"/>
        <w:gridCol w:w="3513"/>
      </w:tblGrid>
      <w:tr>
        <w:tc>
          <w:tcPr>
            <w:tcW w:type="dxa" w:w="1814"/>
            <w:shd w:fill="E7E6E6"/>
            <w:vAlign w:val="top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2948"/>
            <w:shd w:fill="E7E6E6"/>
            <w:vAlign w:val="top"/>
          </w:tcPr>
          <w:p>
            <w:r>
              <w:rPr>
                <w:b/>
                <w:sz w:val="18"/>
              </w:rPr>
              <w:t>Type / grain</w:t>
            </w:r>
          </w:p>
        </w:tc>
        <w:tc>
          <w:tcPr>
            <w:tcW w:type="dxa" w:w="4592"/>
            <w:shd w:fill="E7E6E6"/>
            <w:vAlign w:val="top"/>
          </w:tcPr>
          <w:p>
            <w:r>
              <w:rPr>
                <w:b/>
                <w:sz w:val="18"/>
              </w:rPr>
              <w:t>Contenu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sz w:val="18"/>
              </w:rPr>
              <w:t>Fait_DPE</w:t>
            </w:r>
          </w:p>
        </w:tc>
        <w:tc>
          <w:tcPr>
            <w:tcW w:type="dxa" w:w="2948"/>
            <w:vAlign w:val="top"/>
          </w:tcPr>
          <w:p>
            <w:r>
              <w:rPr>
                <w:sz w:val="18"/>
              </w:rPr>
              <w:t>Fact / 1 ligne par numero_dpe</w:t>
            </w:r>
          </w:p>
        </w:tc>
        <w:tc>
          <w:tcPr>
            <w:tcW w:type="dxa" w:w="4592"/>
            <w:vAlign w:val="top"/>
          </w:tcPr>
          <w:p>
            <w:r>
              <w:rPr>
                <w:sz w:val="18"/>
              </w:rPr>
              <w:t>Conso, coûts, étiquettes, bâtiment, chauffage, géo BAN.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sz w:val="18"/>
              </w:rPr>
              <w:t>Fait_Details_Energie</w:t>
            </w:r>
          </w:p>
        </w:tc>
        <w:tc>
          <w:tcPr>
            <w:tcW w:type="dxa" w:w="2948"/>
            <w:vAlign w:val="top"/>
          </w:tcPr>
          <w:p>
            <w:r>
              <w:rPr>
                <w:sz w:val="18"/>
              </w:rPr>
              <w:t>Fact détail / (numero_dpe, attribut)</w:t>
            </w:r>
          </w:p>
        </w:tc>
        <w:tc>
          <w:tcPr>
            <w:tcW w:type="dxa" w:w="4592"/>
            <w:vAlign w:val="top"/>
          </w:tcPr>
          <w:p>
            <w:r>
              <w:rPr>
                <w:sz w:val="18"/>
              </w:rPr>
              <w:t>Attribut‑Valeur (détails énergie).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sz w:val="18"/>
              </w:rPr>
              <w:t>Dim_Calendrier</w:t>
            </w:r>
          </w:p>
        </w:tc>
        <w:tc>
          <w:tcPr>
            <w:tcW w:type="dxa" w:w="2948"/>
            <w:vAlign w:val="top"/>
          </w:tcPr>
          <w:p>
            <w:r>
              <w:rPr>
                <w:sz w:val="18"/>
              </w:rPr>
              <w:t>Dim / date</w:t>
            </w:r>
          </w:p>
        </w:tc>
        <w:tc>
          <w:tcPr>
            <w:tcW w:type="dxa" w:w="4592"/>
            <w:vAlign w:val="top"/>
          </w:tcPr>
          <w:p>
            <w:r>
              <w:rPr>
                <w:sz w:val="18"/>
              </w:rPr>
              <w:t>Année, mois, trimestre.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sz w:val="18"/>
              </w:rPr>
              <w:t>Dim_Geographie</w:t>
            </w:r>
          </w:p>
        </w:tc>
        <w:tc>
          <w:tcPr>
            <w:tcW w:type="dxa" w:w="2948"/>
            <w:vAlign w:val="top"/>
          </w:tcPr>
          <w:p>
            <w:r>
              <w:rPr>
                <w:sz w:val="18"/>
              </w:rPr>
              <w:t>Dim / code_postal</w:t>
            </w:r>
          </w:p>
        </w:tc>
        <w:tc>
          <w:tcPr>
            <w:tcW w:type="dxa" w:w="4592"/>
            <w:vAlign w:val="top"/>
          </w:tcPr>
          <w:p>
            <w:r>
              <w:rPr>
                <w:sz w:val="18"/>
              </w:rPr>
              <w:t>Commune, département, région.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sz w:val="18"/>
              </w:rPr>
              <w:t>Base_DPE</w:t>
            </w:r>
          </w:p>
        </w:tc>
        <w:tc>
          <w:tcPr>
            <w:tcW w:type="dxa" w:w="2948"/>
            <w:vAlign w:val="top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4592"/>
            <w:vAlign w:val="top"/>
          </w:tcPr>
          <w:p>
            <w:r>
              <w:rPr>
                <w:sz w:val="18"/>
              </w:rPr>
              <w:t>Import/contrôle (masquable).</w:t>
            </w:r>
          </w:p>
        </w:tc>
      </w:tr>
    </w:tbl>
    <w:p>
      <w:r>
        <w:t>Relations principales :</w:t>
      </w:r>
    </w:p>
    <w:p>
      <w:pPr>
        <w:pStyle w:val="ListBullet"/>
      </w:pPr>
      <w:r>
        <w:t>Dim_Geographie[code_postal] (1) → Fait_DPE[code_postal] (*)</w:t>
      </w:r>
    </w:p>
    <w:p>
      <w:pPr>
        <w:pStyle w:val="ListBullet"/>
      </w:pPr>
      <w:r>
        <w:t>Dim_Calendrier[Date] (1) → Fait_DPE[date_etablissement_dpe] (*)</w:t>
      </w:r>
    </w:p>
    <w:p>
      <w:pPr>
        <w:pStyle w:val="ListBullet"/>
      </w:pPr>
      <w:r>
        <w:t>Fait_DPE[numero_dpe] (1) → Fait_Details_Energie[numero_dpe] (*)</w:t>
      </w:r>
    </w:p>
    <w:p>
      <w:pPr>
        <w:pStyle w:val="Heading1"/>
      </w:pPr>
      <w:r>
        <w:t>3. Mesures DAX (extraits)</w:t>
      </w:r>
    </w:p>
    <w:p>
      <w:r>
        <w:t>Mesures centrales (les autres suivent la même logique : AVERAGE/COUNT/MAX/CALCULATE).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70"/>
        <w:gridCol w:w="5270"/>
      </w:tblGrid>
      <w:tr>
        <w:tc>
          <w:tcPr>
            <w:tcW w:type="dxa" w:w="2665"/>
            <w:shd w:fill="E7E6E6"/>
            <w:vAlign w:val="top"/>
          </w:tcPr>
          <w:p>
            <w:r>
              <w:rPr>
                <w:b/>
                <w:sz w:val="18"/>
              </w:rPr>
              <w:t>Mesure</w:t>
            </w:r>
          </w:p>
        </w:tc>
        <w:tc>
          <w:tcPr>
            <w:tcW w:type="dxa" w:w="6690"/>
            <w:shd w:fill="E7E6E6"/>
            <w:vAlign w:val="top"/>
          </w:tcPr>
          <w:p>
            <w:r>
              <w:rPr>
                <w:b/>
                <w:sz w:val="18"/>
              </w:rPr>
              <w:t>DAX</w:t>
            </w:r>
          </w:p>
        </w:tc>
      </w:tr>
      <w:tr>
        <w:tc>
          <w:tcPr>
            <w:tcW w:type="dxa" w:w="2665"/>
            <w:vAlign w:val="top"/>
          </w:tcPr>
          <w:p>
            <w:r>
              <w:rPr>
                <w:sz w:val="18"/>
              </w:rPr>
              <w:t>Nombre DPE</w:t>
            </w:r>
          </w:p>
        </w:tc>
        <w:tc>
          <w:tcPr>
            <w:tcW w:type="dxa" w:w="6690"/>
            <w:vAlign w:val="top"/>
          </w:tcPr>
          <w:p>
            <w:r>
              <w:rPr>
                <w:sz w:val="18"/>
              </w:rPr>
              <w:t>COUNT(Fait_DPE[numero_dpe])</w:t>
            </w:r>
          </w:p>
        </w:tc>
      </w:tr>
      <w:tr>
        <w:tc>
          <w:tcPr>
            <w:tcW w:type="dxa" w:w="2665"/>
            <w:vAlign w:val="top"/>
          </w:tcPr>
          <w:p>
            <w:r>
              <w:rPr>
                <w:sz w:val="18"/>
              </w:rPr>
              <w:t>Conso Moyenne (kWh/m²)</w:t>
            </w:r>
          </w:p>
        </w:tc>
        <w:tc>
          <w:tcPr>
            <w:tcW w:type="dxa" w:w="6690"/>
            <w:vAlign w:val="top"/>
          </w:tcPr>
          <w:p>
            <w:r>
              <w:rPr>
                <w:sz w:val="18"/>
              </w:rPr>
              <w:t>AVERAGE(Fait_DPE[conso_5_usages_par_m2_ep])</w:t>
            </w:r>
          </w:p>
        </w:tc>
      </w:tr>
      <w:tr>
        <w:tc>
          <w:tcPr>
            <w:tcW w:type="dxa" w:w="2665"/>
            <w:vAlign w:val="top"/>
          </w:tcPr>
          <w:p>
            <w:r>
              <w:rPr>
                <w:sz w:val="18"/>
              </w:rPr>
              <w:t>Conso Moyenne (N-1)</w:t>
            </w:r>
          </w:p>
        </w:tc>
        <w:tc>
          <w:tcPr>
            <w:tcW w:type="dxa" w:w="6690"/>
            <w:vAlign w:val="top"/>
          </w:tcPr>
          <w:p>
            <w:r>
              <w:rPr>
                <w:sz w:val="18"/>
              </w:rPr>
              <w:t>CALCULATE([Conso Moyenne (kWh/m²)], SAMEPERIODLASTYEAR(Dim_Calendrier[Date]))</w:t>
            </w:r>
          </w:p>
        </w:tc>
      </w:tr>
      <w:tr>
        <w:tc>
          <w:tcPr>
            <w:tcW w:type="dxa" w:w="2665"/>
            <w:vAlign w:val="top"/>
          </w:tcPr>
          <w:p>
            <w:r>
              <w:rPr>
                <w:sz w:val="18"/>
              </w:rPr>
              <w:t>Évolution Conso %</w:t>
            </w:r>
          </w:p>
        </w:tc>
        <w:tc>
          <w:tcPr>
            <w:tcW w:type="dxa" w:w="6690"/>
            <w:vAlign w:val="top"/>
          </w:tcPr>
          <w:p>
            <w:r>
              <w:rPr>
                <w:sz w:val="18"/>
              </w:rPr>
              <w:t>DIVIDE([Conso Moyenne (kWh/m²)] - [Conso Moyenne (N-1)], [Conso Moyenne (N-1)])</w:t>
            </w:r>
          </w:p>
        </w:tc>
      </w:tr>
      <w:tr>
        <w:tc>
          <w:tcPr>
            <w:tcW w:type="dxa" w:w="2665"/>
            <w:vAlign w:val="top"/>
          </w:tcPr>
          <w:p>
            <w:r>
              <w:rPr>
                <w:sz w:val="18"/>
              </w:rPr>
              <w:t>DPE A ou B</w:t>
            </w:r>
          </w:p>
        </w:tc>
        <w:tc>
          <w:tcPr>
            <w:tcW w:type="dxa" w:w="6690"/>
            <w:vAlign w:val="top"/>
          </w:tcPr>
          <w:p>
            <w:r>
              <w:rPr>
                <w:sz w:val="18"/>
              </w:rPr>
              <w:t>CALCULATE([Nombre DPE], Fait_DPE[etiquette_dpe] IN {"A","B"})</w:t>
            </w:r>
          </w:p>
        </w:tc>
      </w:tr>
      <w:tr>
        <w:tc>
          <w:tcPr>
            <w:tcW w:type="dxa" w:w="2665"/>
            <w:vAlign w:val="top"/>
          </w:tcPr>
          <w:p>
            <w:r>
              <w:rPr>
                <w:sz w:val="18"/>
              </w:rPr>
              <w:t>% DPE A ou B</w:t>
            </w:r>
          </w:p>
        </w:tc>
        <w:tc>
          <w:tcPr>
            <w:tcW w:type="dxa" w:w="6690"/>
            <w:vAlign w:val="top"/>
          </w:tcPr>
          <w:p>
            <w:r>
              <w:rPr>
                <w:sz w:val="18"/>
              </w:rPr>
              <w:t>DIVIDE([DPE A ou B], [Nombre DPE])</w:t>
            </w:r>
          </w:p>
        </w:tc>
      </w:tr>
    </w:tbl>
    <w:p>
      <w:pPr>
        <w:pStyle w:val="Heading1"/>
      </w:pPr>
      <w:r>
        <w:t>4. Sécurité et performance</w:t>
      </w:r>
    </w:p>
    <w:p>
      <w:pPr>
        <w:pStyle w:val="ListBullet"/>
      </w:pPr>
      <w:r>
        <w:t>RLS possible : rôle Admin (tout) + rôles géographiques (filtre Dim_Geographie[code_region_ban] ou [code_departement_ban]).</w:t>
      </w:r>
    </w:p>
    <w:p>
      <w:pPr>
        <w:pStyle w:val="ListBullet"/>
      </w:pPr>
      <w:r>
        <w:t>Page « Monitoring des Performances » : preuve via Performance Analyzer (objectif &lt; 500 ms).</w:t>
      </w:r>
    </w:p>
    <w:p>
      <w:pPr>
        <w:pStyle w:val="ListBullet"/>
      </w:pPr>
      <w:r>
        <w:t>Bonnes pratiques : garder uniquement les colonnes utiles, éviter les relations bidirectionnelles, préférer des mesures à des colonnes calculées.</w:t>
      </w:r>
    </w:p>
    <w:p>
      <w:pPr>
        <w:pStyle w:val="Heading1"/>
      </w:pPr>
      <w:r>
        <w:t>5. Déploiement (GitHub)</w:t>
      </w:r>
    </w:p>
    <w:p>
      <w:pPr>
        <w:pStyle w:val="ListBullet"/>
      </w:pPr>
      <w:r>
        <w:t>Dépôt : fichier .pbix + README.md + documentation fonctionnelle + documentation technique.</w:t>
      </w:r>
    </w:p>
    <w:p>
      <w:pPr>
        <w:pStyle w:val="ListBullet"/>
      </w:pPr>
      <w:r>
        <w:t>Publication : ouvrir le .pbix → Refresh → Publish (workspace).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