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proofErr w:type="spellStart"/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클라우드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네이티브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환경에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맞는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IT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운영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원칙과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모범사례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proofErr w:type="spellStart"/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권신중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솔루션즈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아키텍트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, AWS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AWS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클라우드에서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대규모의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워크로드를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운영할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경우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변화된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클라우드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환경에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맞는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운영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방식을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고려해야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합니다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.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이번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세션에서는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AWS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클라우드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환경에서의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운영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원칙을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모범사례와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함께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제시하고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, AWS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다양한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운영관리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서비스를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어떻게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효과적으로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활용할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있는지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소개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드립니다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.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강연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태그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:</w:t>
      </w:r>
      <w:proofErr w:type="gram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난이도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200,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클라우드운영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,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모니터링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, IT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전문가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또는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기술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관리자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,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솔루션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또는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시스템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아키텍트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,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시스템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관리자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proofErr w:type="spellStart"/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클라우드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환경에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맞는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운영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프로세스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proofErr w:type="spellStart"/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온프레미스와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다를것은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없다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Infrastructure Provisioning -&gt; Configuration Management -&gt; Monitoring &amp; Performance -&gt; </w:t>
      </w:r>
      <w:proofErr w:type="gram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Governance  compliance</w:t>
      </w:r>
      <w:proofErr w:type="gram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-&gt; Resource optimization -&gt; Infrastructure Provisioning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proofErr w:type="spellStart"/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싸이클을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빠르게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돌려야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한다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proofErr w:type="spellStart"/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ㅇ운영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원칙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자동화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가시성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확보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:</w:t>
      </w:r>
      <w:proofErr w:type="gram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대시보드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뿐만이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아니라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상황에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대해서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가시적으로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빠르게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파악할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수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있어야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한다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표준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준수</w:t>
      </w: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D25481" w:rsidRPr="00D25481" w:rsidRDefault="00D25481" w:rsidP="00D25481">
      <w:pPr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AWS </w:t>
      </w:r>
      <w:proofErr w:type="spell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CloudFormation</w:t>
      </w:r>
      <w:proofErr w:type="spell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Drift Detection</w:t>
      </w:r>
      <w:bookmarkStart w:id="0" w:name="_GoBack"/>
      <w:bookmarkEnd w:id="0"/>
    </w:p>
    <w:p w:rsidR="000E7E9D" w:rsidRPr="00D25481" w:rsidRDefault="00D25481" w:rsidP="00D25481"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AWS </w:t>
      </w:r>
      <w:proofErr w:type="gramStart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CDK(</w:t>
      </w:r>
      <w:proofErr w:type="gramEnd"/>
      <w:r w:rsidRPr="00D25481">
        <w:rPr>
          <w:rFonts w:ascii="Consolas" w:eastAsia="굴림" w:hAnsi="Consolas" w:cs="Segoe UI"/>
          <w:color w:val="24292E"/>
          <w:kern w:val="0"/>
          <w:sz w:val="18"/>
          <w:szCs w:val="18"/>
        </w:rPr>
        <w:t>Cloud Development Kit) :</w:t>
      </w:r>
    </w:p>
    <w:sectPr w:rsidR="000E7E9D" w:rsidRPr="00D25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81"/>
    <w:rsid w:val="000E7E9D"/>
    <w:rsid w:val="00D2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A4584-CB34-4E3C-A5EC-C90F867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2019-04-19T01:39:00Z</dcterms:created>
  <dcterms:modified xsi:type="dcterms:W3CDTF">2019-04-19T01:39:00Z</dcterms:modified>
</cp:coreProperties>
</file>