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" w:before="300"/>
        <w:jc w:val="center"/>
      </w:pPr>
      <w:r>
        <w:rPr>
          <w:rFonts w:ascii="Calibri" w:cs="Calibri" w:eastAsia="Calibri" w:hAnsi="Calibri"/>
          <w:b/>
          <w:bCs/>
          <w:color w:val="1E3A8A"/>
          <w:sz w:val="40"/>
          <w:szCs w:val="40"/>
        </w:rPr>
        <w:t xml:space="preserve">INFORME DE ANÁLISIS DE CÓDIGO Y ESPECIFICACIÓN DE REQUERIMIENTOS DE SOFTWARE</w:t>
      </w:r>
    </w:p>
    <w:p>
      <w:pPr>
        <w:spacing w:after="300" w:before="50"/>
        <w:jc w:val="center"/>
      </w:pPr>
      <w:r>
        <w:rPr>
          <w:rFonts w:ascii="Calibri" w:cs="Calibri" w:eastAsia="Calibri" w:hAnsi="Calibri"/>
          <w:color w:val="4B5563"/>
          <w:sz w:val="24"/>
          <w:szCs w:val="24"/>
        </w:rPr>
        <w:t xml:space="preserve">Proyecto: MantenimientoDeContenedores | Sistema de Inspección Previaje (PTI)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E3A8A"/>
          <w:sz w:val="30"/>
          <w:szCs w:val="30"/>
        </w:rPr>
        <w:t xml:space="preserve">1. RESUMEN EJECUTIVO</w:t>
      </w:r>
    </w:p>
    <w:p>
      <w:pPr>
        <w:spacing w:after="50" w:before="5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Este documento contiene la radiografía técnica del proyecto 'MantenimientoDeContenedores' y la especificación detallada de requerimientos de software redactada en formato formal para la construcción de una nueva aplicación basada en estas reglas de negocio.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E3A8A"/>
          <w:sz w:val="30"/>
          <w:szCs w:val="30"/>
        </w:rPr>
        <w:t xml:space="preserve">2. ANÁLISIS DEL PROYECTO ACTUAL</w:t>
      </w:r>
    </w:p>
    <w:p>
      <w:pPr>
        <w:spacing w:after="50" w:before="5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El sistema analizado es una solución web desarrollada bajo la tecnología .NET 8.0 ASP.NET Core MVC con Entity Framework Core 8.0.8 y SQL Server.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2.1 Stack Tecnológico y Componentes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Framework Principal: </w:t>
      </w:r>
      <w:r>
        <w:rPr>
          <w:rFonts w:ascii="Calibri" w:cs="Calibri" w:eastAsia="Calibri" w:hAnsi="Calibri"/>
          <w:sz w:val="22"/>
          <w:szCs w:val="22"/>
        </w:rPr>
        <w:t xml:space="preserve">ASP.NET Core MVC 8.0 (C# / .NET 8)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Acceso a Datos: </w:t>
      </w:r>
      <w:r>
        <w:rPr>
          <w:rFonts w:ascii="Calibri" w:cs="Calibri" w:eastAsia="Calibri" w:hAnsi="Calibri"/>
          <w:sz w:val="22"/>
          <w:szCs w:val="22"/>
        </w:rPr>
        <w:t xml:space="preserve">Entity Framework Core 8.0.8 (Microsoft.EntityFrameworkCore.SqlServer)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Inicializador DDL: </w:t>
      </w:r>
      <w:r>
        <w:rPr>
          <w:rFonts w:ascii="Calibri" w:cs="Calibri" w:eastAsia="Calibri" w:hAnsi="Calibri"/>
          <w:sz w:val="22"/>
          <w:szCs w:val="22"/>
        </w:rPr>
        <w:t xml:space="preserve">Microsoft.Data.SqlClient (Creación y DDL automático de base de datos)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Interfaz de Usuario: </w:t>
      </w:r>
      <w:r>
        <w:rPr>
          <w:rFonts w:ascii="Calibri" w:cs="Calibri" w:eastAsia="Calibri" w:hAnsi="Calibri"/>
          <w:sz w:val="22"/>
          <w:szCs w:val="22"/>
        </w:rPr>
        <w:t xml:space="preserve">Vistas Razor (.cshtml) con validaciones DataAnnotations y Bootstrap 5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Arquitectura: </w:t>
      </w:r>
      <w:r>
        <w:rPr>
          <w:rFonts w:ascii="Calibri" w:cs="Calibri" w:eastAsia="Calibri" w:hAnsi="Calibri"/>
          <w:sz w:val="22"/>
          <w:szCs w:val="22"/>
        </w:rPr>
        <w:t xml:space="preserve">Patrón Repositorio con inyección de dependencias Scoped (Sql Repository &amp; InMemory Repository)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2.2 Módulos Analizados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Clientes (CtClienteMtto): </w:t>
      </w:r>
      <w:r>
        <w:rPr>
          <w:rFonts w:ascii="Calibri" w:cs="Calibri" w:eastAsia="Calibri" w:hAnsi="Calibri"/>
          <w:sz w:val="22"/>
          <w:szCs w:val="22"/>
        </w:rPr>
        <w:t xml:space="preserve">Gestión de Clientes de Mantenimiento con tarifas de mano de obra con/sin garantía.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Contenedores (CtMContenedor): </w:t>
      </w:r>
      <w:r>
        <w:rPr>
          <w:rFonts w:ascii="Calibri" w:cs="Calibri" w:eastAsia="Calibri" w:hAnsi="Calibri"/>
          <w:sz w:val="22"/>
          <w:szCs w:val="22"/>
        </w:rPr>
        <w:t xml:space="preserve">Registro maestro de contenedores vinculados exclusivamente a clientes activos.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Especialidades (CtEspMtto): </w:t>
      </w:r>
      <w:r>
        <w:rPr>
          <w:rFonts w:ascii="Calibri" w:cs="Calibri" w:eastAsia="Calibri" w:hAnsi="Calibri"/>
          <w:sz w:val="22"/>
          <w:szCs w:val="22"/>
        </w:rPr>
        <w:t xml:space="preserve">Catálogo de rubros/tipos de inspección técnica.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Técnicos (CtEspDelEmp): </w:t>
      </w:r>
      <w:r>
        <w:rPr>
          <w:rFonts w:ascii="Calibri" w:cs="Calibri" w:eastAsia="Calibri" w:hAnsi="Calibri"/>
          <w:sz w:val="22"/>
          <w:szCs w:val="22"/>
        </w:rPr>
        <w:t xml:space="preserve">Registro de personal técnico con asignación de especialidad (cpp_espdelemp).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Ingresos (TrIngresoContenedor): </w:t>
      </w:r>
      <w:r>
        <w:rPr>
          <w:rFonts w:ascii="Calibri" w:cs="Calibri" w:eastAsia="Calibri" w:hAnsi="Calibri"/>
          <w:sz w:val="22"/>
          <w:szCs w:val="22"/>
        </w:rPr>
        <w:t xml:space="preserve">Registro de entrada de contenedores a patio con timestamp y correlativo.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Previajes (TrPreviajeContenedor): </w:t>
      </w:r>
      <w:r>
        <w:rPr>
          <w:rFonts w:ascii="Calibri" w:cs="Calibri" w:eastAsia="Calibri" w:hAnsi="Calibri"/>
          <w:sz w:val="22"/>
          <w:szCs w:val="22"/>
        </w:rPr>
        <w:t xml:space="preserve">Inspecciones Previaje PTI con validación de especialidad de técnico y unicidad por ingreso.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 Tareas (CtTareaDeMtto): </w:t>
      </w:r>
      <w:r>
        <w:rPr>
          <w:rFonts w:ascii="Calibri" w:cs="Calibri" w:eastAsia="Calibri" w:hAnsi="Calibri"/>
          <w:sz w:val="22"/>
          <w:szCs w:val="22"/>
        </w:rPr>
        <w:t xml:space="preserve">Catálogo de tareas estandarizadas por especialidad con estimación de horas.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E3A8A"/>
          <w:sz w:val="30"/>
          <w:szCs w:val="30"/>
        </w:rPr>
        <w:t xml:space="preserve">3. ESPECIFICACIÓN DE REQUERIMIENTOS PARA LA NUEVA APLICACIÓN</w:t>
      </w:r>
    </w:p>
    <w:p>
      <w:pPr>
        <w:spacing w:after="50" w:before="5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 continuación se detallan los requerimientos funcionales estructurados para el desarrollo del nuevo sistema: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3.1 Módulo 1: Gestión de Clientes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shd w:fill="1E3A8A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RF-CLI-001: Registro de Clientes de Mantenimiento</w:t>
            </w:r>
          </w:p>
        </w:tc>
      </w:tr>
      <w:tr>
        <w:tc>
          <w:tcPr>
            <w:tcW w:type="pct" w:w="25%"/>
            <w:shd w:fill="F3F4F6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Actor Principal: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</w:tr>
      <w:tr>
        <w:tc>
          <w:tcPr>
            <w:tcW w:type="pct" w:w="25%"/>
            <w:shd w:fill="F3F4F6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Descripción: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Alta de cliente con tarifas de mano de obra.</w:t>
            </w:r>
          </w:p>
        </w:tc>
      </w:tr>
      <w:tr>
        <w:tc>
          <w:tcPr>
            <w:tcW w:type="pct" w:w="25%"/>
            <w:shd w:fill="F3F4F6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Datos Entrada: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Código, Nombre, Centro Costo, Tarifa Sin Garantía, Tarifa Con Garantía</w:t>
            </w:r>
          </w:p>
        </w:tc>
      </w:tr>
      <w:tr>
        <w:tc>
          <w:tcPr>
            <w:tcW w:type="pct" w:w="25%"/>
            <w:shd w:fill="F3F4F6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Salida / Resultado: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creado</w:t>
            </w:r>
          </w:p>
        </w:tc>
      </w:tr>
      <w:tr>
        <w:tc>
          <w:tcPr>
            <w:tcW w:type="pct" w:w="25%"/>
            <w:shd w:fill="F3F4F6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Reglas de Negocio:</w:t>
            </w:r>
          </w:p>
        </w:tc>
        <w:tc>
          <w:tcPr>
            <w:tcW w:type="pct" w:w="75%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Código único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Tarifas &gt;= 0.00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Estado activo por defecto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shd w:fill="1E3A8A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RF-CLI-002: Modificación y Estado de Cliente</w:t>
            </w:r>
          </w:p>
        </w:tc>
      </w:tr>
      <w:tr>
        <w:tc>
          <w:tcPr>
            <w:tcW w:type="pct" w:w="25%"/>
            <w:shd w:fill="F3F4F6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Actor Principal: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</w:tr>
      <w:tr>
        <w:tc>
          <w:tcPr>
            <w:tcW w:type="pct" w:w="25%"/>
            <w:shd w:fill="F3F4F6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Descripción: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Actualizar cliente y alternar estado activo/inactivo.</w:t>
            </w:r>
          </w:p>
        </w:tc>
      </w:tr>
      <w:tr>
        <w:tc>
          <w:tcPr>
            <w:tcW w:type="pct" w:w="25%"/>
            <w:shd w:fill="F3F4F6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Datos Entrada: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Código (no editable), Nombre, Tarifas, Estado</w:t>
            </w:r>
          </w:p>
        </w:tc>
      </w:tr>
      <w:tr>
        <w:tc>
          <w:tcPr>
            <w:tcW w:type="pct" w:w="25%"/>
            <w:shd w:fill="F3F4F6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Salida / Resultado: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Registro actualizado</w:t>
            </w:r>
          </w:p>
        </w:tc>
      </w:tr>
      <w:tr>
        <w:tc>
          <w:tcPr>
            <w:tcW w:type="pct" w:w="25%"/>
            <w:shd w:fill="F3F4F6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Reglas de Negocio:</w:t>
            </w:r>
          </w:p>
        </w:tc>
        <w:tc>
          <w:tcPr>
            <w:tcW w:type="pct" w:w="75%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Clientes inactivos no pueden recibir nuevos contenedores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3.2 Módulo 2: Registro de Contenedores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shd w:fill="1E3A8A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RF-CON-001: Alta de Contenedores Maestros</w:t>
            </w:r>
          </w:p>
        </w:tc>
      </w:tr>
      <w:tr>
        <w:tc>
          <w:tcPr>
            <w:tcW w:type="pct" w:w="25%"/>
            <w:shd w:fill="F3F4F6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Actor Principal: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Operador Patio</w:t>
            </w:r>
          </w:p>
        </w:tc>
      </w:tr>
      <w:tr>
        <w:tc>
          <w:tcPr>
            <w:tcW w:type="pct" w:w="25%"/>
            <w:shd w:fill="F3F4F6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Descripción: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Registrar contenedores vinculados a un cliente.</w:t>
            </w:r>
          </w:p>
        </w:tc>
      </w:tr>
      <w:tr>
        <w:tc>
          <w:tcPr>
            <w:tcW w:type="pct" w:w="25%"/>
            <w:shd w:fill="F3F4F6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Datos Entrada: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Código Contenedor, Nombre, Cliente Activo</w:t>
            </w:r>
          </w:p>
        </w:tc>
      </w:tr>
      <w:tr>
        <w:tc>
          <w:tcPr>
            <w:tcW w:type="pct" w:w="25%"/>
            <w:shd w:fill="F3F4F6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Salida / Resultado: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Contenedor guardado</w:t>
            </w:r>
          </w:p>
        </w:tc>
      </w:tr>
      <w:tr>
        <w:tc>
          <w:tcPr>
            <w:tcW w:type="pct" w:w="25%"/>
            <w:shd w:fill="F3F4F6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Reglas de Negocio:</w:t>
            </w:r>
          </w:p>
        </w:tc>
        <w:tc>
          <w:tcPr>
            <w:tcW w:type="pct" w:w="75%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Código único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Solo clientes en estado Activo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3.3 Módulo 3: Especialidades de Mantenimiento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shd w:fill="1E3A8A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RF-ESP-001: Administración de Especialidades</w:t>
            </w:r>
          </w:p>
        </w:tc>
      </w:tr>
      <w:tr>
        <w:tc>
          <w:tcPr>
            <w:tcW w:type="pct" w:w="25%"/>
            <w:shd w:fill="F3F4F6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Actor Principal: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</w:tr>
      <w:tr>
        <w:tc>
          <w:tcPr>
            <w:tcW w:type="pct" w:w="25%"/>
            <w:shd w:fill="F3F4F6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Descripción: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Registrar rubros técnicos.</w:t>
            </w:r>
          </w:p>
        </w:tc>
      </w:tr>
      <w:tr>
        <w:tc>
          <w:tcPr>
            <w:tcW w:type="pct" w:w="25%"/>
            <w:shd w:fill="F3F4F6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Datos Entrada: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Código Especialidad, Nombre Especialidad</w:t>
            </w:r>
          </w:p>
        </w:tc>
      </w:tr>
      <w:tr>
        <w:tc>
          <w:tcPr>
            <w:tcW w:type="pct" w:w="25%"/>
            <w:shd w:fill="F3F4F6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Salida / Resultado: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Especialidad registrada</w:t>
            </w:r>
          </w:p>
        </w:tc>
      </w:tr>
      <w:tr>
        <w:tc>
          <w:tcPr>
            <w:tcW w:type="pct" w:w="25%"/>
            <w:shd w:fill="F3F4F6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Reglas de Negocio:</w:t>
            </w:r>
          </w:p>
        </w:tc>
        <w:tc>
          <w:tcPr>
            <w:tcW w:type="pct" w:w="75%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Código único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3.4 Módulo 4: Personal Técnico y Competencias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shd w:fill="1E3A8A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RF-TEC-001: Registro de Técnico y Calificación</w:t>
            </w:r>
          </w:p>
        </w:tc>
      </w:tr>
      <w:tr>
        <w:tc>
          <w:tcPr>
            <w:tcW w:type="pct" w:w="25%"/>
            <w:shd w:fill="F3F4F6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Actor Principal: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Jefe Taller</w:t>
            </w:r>
          </w:p>
        </w:tc>
      </w:tr>
      <w:tr>
        <w:tc>
          <w:tcPr>
            <w:tcW w:type="pct" w:w="25%"/>
            <w:shd w:fill="F3F4F6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Descripción: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Registrar técnico y su especialidad.</w:t>
            </w:r>
          </w:p>
        </w:tc>
      </w:tr>
      <w:tr>
        <w:tc>
          <w:tcPr>
            <w:tcW w:type="pct" w:w="25%"/>
            <w:shd w:fill="F3F4F6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Datos Entrada: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Código Técnico, Nombre, Usuario, Especialidad</w:t>
            </w:r>
          </w:p>
        </w:tc>
      </w:tr>
      <w:tr>
        <w:tc>
          <w:tcPr>
            <w:tcW w:type="pct" w:w="25%"/>
            <w:shd w:fill="F3F4F6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Salida / Resultado: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Técnico y matriz creados</w:t>
            </w:r>
          </w:p>
        </w:tc>
      </w:tr>
      <w:tr>
        <w:tc>
          <w:tcPr>
            <w:tcW w:type="pct" w:w="25%"/>
            <w:shd w:fill="F3F4F6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Reglas de Negocio:</w:t>
            </w:r>
          </w:p>
        </w:tc>
        <w:tc>
          <w:tcPr>
            <w:tcW w:type="pct" w:w="75%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Guarda relación en cpp_espdelemp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3.5 Módulo 5: Ingreso a Patio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shd w:fill="1E3A8A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RF-ING-001: Registro de Ingreso a Patio</w:t>
            </w:r>
          </w:p>
        </w:tc>
      </w:tr>
      <w:tr>
        <w:tc>
          <w:tcPr>
            <w:tcW w:type="pct" w:w="25%"/>
            <w:shd w:fill="F3F4F6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Actor Principal: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Operador Gate</w:t>
            </w:r>
          </w:p>
        </w:tc>
      </w:tr>
      <w:tr>
        <w:tc>
          <w:tcPr>
            <w:tcW w:type="pct" w:w="25%"/>
            <w:shd w:fill="F3F4F6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Descripción: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Registrar entrada de contenedor.</w:t>
            </w:r>
          </w:p>
        </w:tc>
      </w:tr>
      <w:tr>
        <w:tc>
          <w:tcPr>
            <w:tcW w:type="pct" w:w="25%"/>
            <w:shd w:fill="F3F4F6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Datos Entrada: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Contenedor Activo, Fecha Ingreso</w:t>
            </w:r>
          </w:p>
        </w:tc>
      </w:tr>
      <w:tr>
        <w:tc>
          <w:tcPr>
            <w:tcW w:type="pct" w:w="25%"/>
            <w:shd w:fill="F3F4F6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Salida / Resultado: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NumIngreso autogenerado</w:t>
            </w:r>
          </w:p>
        </w:tc>
      </w:tr>
      <w:tr>
        <w:tc>
          <w:tcPr>
            <w:tcW w:type="pct" w:w="25%"/>
            <w:shd w:fill="F3F4F6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Reglas de Negocio:</w:t>
            </w:r>
          </w:p>
        </w:tc>
        <w:tc>
          <w:tcPr>
            <w:tcW w:type="pct" w:w="75%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Solo contenedores activos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3.6 Módulo 6: Inspección Previaje (PTI)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shd w:fill="1E3A8A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RF-PRV-001: Registro de Inspección Previaje</w:t>
            </w:r>
          </w:p>
        </w:tc>
      </w:tr>
      <w:tr>
        <w:tc>
          <w:tcPr>
            <w:tcW w:type="pct" w:w="25%"/>
            <w:shd w:fill="F3F4F6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Actor Principal: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Inspector PTI</w:t>
            </w:r>
          </w:p>
        </w:tc>
      </w:tr>
      <w:tr>
        <w:tc>
          <w:tcPr>
            <w:tcW w:type="pct" w:w="25%"/>
            <w:shd w:fill="F3F4F6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Descripción: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Evaluar técnica previaje.</w:t>
            </w:r>
          </w:p>
        </w:tc>
      </w:tr>
      <w:tr>
        <w:tc>
          <w:tcPr>
            <w:tcW w:type="pct" w:w="25%"/>
            <w:shd w:fill="F3F4F6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Datos Entrada: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NumIngreso, Especialidad, Técnico, Observaciones, Habilitado</w:t>
            </w:r>
          </w:p>
        </w:tc>
      </w:tr>
      <w:tr>
        <w:tc>
          <w:tcPr>
            <w:tcW w:type="pct" w:w="25%"/>
            <w:shd w:fill="F3F4F6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Salida / Resultado: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Previaje registrado</w:t>
            </w:r>
          </w:p>
        </w:tc>
      </w:tr>
      <w:tr>
        <w:tc>
          <w:tcPr>
            <w:tcW w:type="pct" w:w="25%"/>
            <w:shd w:fill="F3F4F6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Reglas de Negocio:</w:t>
            </w:r>
          </w:p>
        </w:tc>
        <w:tc>
          <w:tcPr>
            <w:tcW w:type="pct" w:w="75%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Técnico debe tener la especialidad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Máximo 1 previaje por especialidad e ingreso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Filtra ingresos pendientes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3.7 Módulo 7: Catálogo de Tareas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shd w:fill="1E3A8A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RF-TAR-001: Gestión de Tareas de Mantenimiento</w:t>
            </w:r>
          </w:p>
        </w:tc>
      </w:tr>
      <w:tr>
        <w:tc>
          <w:tcPr>
            <w:tcW w:type="pct" w:w="25%"/>
            <w:shd w:fill="F3F4F6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Actor Principal: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Jefe Operaciones</w:t>
            </w:r>
          </w:p>
        </w:tc>
      </w:tr>
      <w:tr>
        <w:tc>
          <w:tcPr>
            <w:tcW w:type="pct" w:w="25%"/>
            <w:shd w:fill="F3F4F6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Descripción: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Crear tareas por especialidad.</w:t>
            </w:r>
          </w:p>
        </w:tc>
      </w:tr>
      <w:tr>
        <w:tc>
          <w:tcPr>
            <w:tcW w:type="pct" w:w="25%"/>
            <w:shd w:fill="F3F4F6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Datos Entrada: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NroTarea, Nombre, Especialidad, Tiempo Estimado</w:t>
            </w:r>
          </w:p>
        </w:tc>
      </w:tr>
      <w:tr>
        <w:tc>
          <w:tcPr>
            <w:tcW w:type="pct" w:w="25%"/>
            <w:shd w:fill="F3F4F6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Salida / Resultado: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Tarea guardada</w:t>
            </w:r>
          </w:p>
        </w:tc>
      </w:tr>
      <w:tr>
        <w:tc>
          <w:tcPr>
            <w:tcW w:type="pct" w:w="25%"/>
            <w:shd w:fill="F3F4F6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Reglas de Negocio:</w:t>
            </w:r>
          </w:p>
        </w:tc>
        <w:tc>
          <w:tcPr>
            <w:tcW w:type="pct" w:w="75%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Tiempo estimado decimal en horas</w:t>
            </w:r>
          </w:p>
        </w:tc>
      </w:tr>
    </w:tbl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E3A8A"/>
          <w:sz w:val="30"/>
          <w:szCs w:val="30"/>
        </w:rPr>
        <w:t xml:space="preserve">4. DICCIONARIO DE DATOS MAESTRO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1E3A8A" w:color="0000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Tabla</w:t>
            </w:r>
          </w:p>
        </w:tc>
        <w:tc>
          <w:tcPr>
            <w:shd w:fill="1E3A8A" w:color="0000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shd w:fill="1E3A8A" w:color="0000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 Dato</w:t>
            </w:r>
          </w:p>
        </w:tc>
        <w:tc>
          <w:tcPr>
            <w:shd w:fill="1E3A8A" w:color="0000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PK/FK</w:t>
            </w:r>
          </w:p>
        </w:tc>
        <w:tc>
          <w:tcPr>
            <w:shd w:fill="1E3A8A" w:color="0000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shd w:fill="1E3A8A" w:color="0000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Regla / Descripción</w:t>
            </w:r>
          </w:p>
        </w:tc>
      </w:tr>
      <w:tr>
        <w:tc>
          <w:tcPr>
            <w:shd w:fill="FFFFFF" w:color="00000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ct_clientemtto</w:t>
            </w:r>
          </w:p>
        </w:tc>
        <w:tc>
          <w:tcPr>
            <w:shd w:fill="FFFFFF" w:color="00000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cod_cliente</w:t>
            </w:r>
          </w:p>
        </w:tc>
        <w:tc>
          <w:tcPr>
            <w:shd w:fill="FFFFFF" w:color="00000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NVARCHAR(20)</w:t>
            </w:r>
          </w:p>
        </w:tc>
        <w:tc>
          <w:tcPr>
            <w:shd w:fill="FFFFFF" w:color="00000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PK</w:t>
            </w:r>
          </w:p>
        </w:tc>
        <w:tc>
          <w:tcPr>
            <w:shd w:fill="FFFFFF" w:color="00000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NO</w:t>
            </w:r>
          </w:p>
        </w:tc>
        <w:tc>
          <w:tcPr>
            <w:shd w:fill="FFFFFF" w:color="00000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Código único de cliente</w:t>
            </w:r>
          </w:p>
        </w:tc>
      </w:tr>
      <w:tr>
        <w:tc>
          <w:tcPr>
            <w:shd w:fill="F3F4F6" w:color="00000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ct_clientemtto</w:t>
            </w:r>
          </w:p>
        </w:tc>
        <w:tc>
          <w:tcPr>
            <w:shd w:fill="F3F4F6" w:color="00000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nombre_cliente</w:t>
            </w:r>
          </w:p>
        </w:tc>
        <w:tc>
          <w:tcPr>
            <w:shd w:fill="F3F4F6" w:color="00000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NVARCHAR(150)</w:t>
            </w:r>
          </w:p>
        </w:tc>
        <w:tc>
          <w:tcPr>
            <w:shd w:fill="F3F4F6" w:color="00000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-</w:t>
            </w:r>
          </w:p>
        </w:tc>
        <w:tc>
          <w:tcPr>
            <w:shd w:fill="F3F4F6" w:color="00000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NO</w:t>
            </w:r>
          </w:p>
        </w:tc>
        <w:tc>
          <w:tcPr>
            <w:shd w:fill="F3F4F6" w:color="00000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Nombre o Razón Social</w:t>
            </w:r>
          </w:p>
        </w:tc>
      </w:tr>
      <w:tr>
        <w:tc>
          <w:tcPr>
            <w:shd w:fill="FFFFFF" w:color="00000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ct_clientemtto</w:t>
            </w:r>
          </w:p>
        </w:tc>
        <w:tc>
          <w:tcPr>
            <w:shd w:fill="FFFFFF" w:color="00000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imp_mov_mo</w:t>
            </w:r>
          </w:p>
        </w:tc>
        <w:tc>
          <w:tcPr>
            <w:shd w:fill="FFFFFF" w:color="00000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DECIMAL(18,2)</w:t>
            </w:r>
          </w:p>
        </w:tc>
        <w:tc>
          <w:tcPr>
            <w:shd w:fill="FFFFFF" w:color="00000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-</w:t>
            </w:r>
          </w:p>
        </w:tc>
        <w:tc>
          <w:tcPr>
            <w:shd w:fill="FFFFFF" w:color="00000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NO</w:t>
            </w:r>
          </w:p>
        </w:tc>
        <w:tc>
          <w:tcPr>
            <w:shd w:fill="FFFFFF" w:color="00000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Tarifa MO sin garantía</w:t>
            </w:r>
          </w:p>
        </w:tc>
      </w:tr>
      <w:tr>
        <w:tc>
          <w:tcPr>
            <w:shd w:fill="F3F4F6" w:color="00000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ct_clientemtto</w:t>
            </w:r>
          </w:p>
        </w:tc>
        <w:tc>
          <w:tcPr>
            <w:shd w:fill="F3F4F6" w:color="00000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imp_mov_mo2</w:t>
            </w:r>
          </w:p>
        </w:tc>
        <w:tc>
          <w:tcPr>
            <w:shd w:fill="F3F4F6" w:color="00000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DECIMAL(18,2)</w:t>
            </w:r>
          </w:p>
        </w:tc>
        <w:tc>
          <w:tcPr>
            <w:shd w:fill="F3F4F6" w:color="00000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-</w:t>
            </w:r>
          </w:p>
        </w:tc>
        <w:tc>
          <w:tcPr>
            <w:shd w:fill="F3F4F6" w:color="00000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NO</w:t>
            </w:r>
          </w:p>
        </w:tc>
        <w:tc>
          <w:tcPr>
            <w:shd w:fill="F3F4F6" w:color="00000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Tarifa MO con garantía</w:t>
            </w:r>
          </w:p>
        </w:tc>
      </w:tr>
      <w:tr>
        <w:tc>
          <w:tcPr>
            <w:shd w:fill="FFFFFF" w:color="00000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ct_mcontenedor</w:t>
            </w:r>
          </w:p>
        </w:tc>
        <w:tc>
          <w:tcPr>
            <w:shd w:fill="FFFFFF" w:color="00000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cod_contenedor</w:t>
            </w:r>
          </w:p>
        </w:tc>
        <w:tc>
          <w:tcPr>
            <w:shd w:fill="FFFFFF" w:color="00000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NVARCHAR(20)</w:t>
            </w:r>
          </w:p>
        </w:tc>
        <w:tc>
          <w:tcPr>
            <w:shd w:fill="FFFFFF" w:color="00000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PK</w:t>
            </w:r>
          </w:p>
        </w:tc>
        <w:tc>
          <w:tcPr>
            <w:shd w:fill="FFFFFF" w:color="00000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NO</w:t>
            </w:r>
          </w:p>
        </w:tc>
        <w:tc>
          <w:tcPr>
            <w:shd w:fill="FFFFFF" w:color="00000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Código único del contenedor</w:t>
            </w:r>
          </w:p>
        </w:tc>
      </w:tr>
      <w:tr>
        <w:tc>
          <w:tcPr>
            <w:shd w:fill="F3F4F6" w:color="00000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ct_mcontenedor</w:t>
            </w:r>
          </w:p>
        </w:tc>
        <w:tc>
          <w:tcPr>
            <w:shd w:fill="F3F4F6" w:color="00000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cod_cliente</w:t>
            </w:r>
          </w:p>
        </w:tc>
        <w:tc>
          <w:tcPr>
            <w:shd w:fill="F3F4F6" w:color="00000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NVARCHAR(20)</w:t>
            </w:r>
          </w:p>
        </w:tc>
        <w:tc>
          <w:tcPr>
            <w:shd w:fill="F3F4F6" w:color="00000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FK</w:t>
            </w:r>
          </w:p>
        </w:tc>
        <w:tc>
          <w:tcPr>
            <w:shd w:fill="F3F4F6" w:color="00000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NO</w:t>
            </w:r>
          </w:p>
        </w:tc>
        <w:tc>
          <w:tcPr>
            <w:shd w:fill="F3F4F6" w:color="00000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Debe ser cliente activo</w:t>
            </w:r>
          </w:p>
        </w:tc>
      </w:tr>
      <w:tr>
        <w:tc>
          <w:tcPr>
            <w:shd w:fill="FFFFFF" w:color="00000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ct_espmtto</w:t>
            </w:r>
          </w:p>
        </w:tc>
        <w:tc>
          <w:tcPr>
            <w:shd w:fill="FFFFFF" w:color="00000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cod_esp_mtto</w:t>
            </w:r>
          </w:p>
        </w:tc>
        <w:tc>
          <w:tcPr>
            <w:shd w:fill="FFFFFF" w:color="00000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NVARCHAR(20)</w:t>
            </w:r>
          </w:p>
        </w:tc>
        <w:tc>
          <w:tcPr>
            <w:shd w:fill="FFFFFF" w:color="00000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PK</w:t>
            </w:r>
          </w:p>
        </w:tc>
        <w:tc>
          <w:tcPr>
            <w:shd w:fill="FFFFFF" w:color="00000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NO</w:t>
            </w:r>
          </w:p>
        </w:tc>
        <w:tc>
          <w:tcPr>
            <w:shd w:fill="FFFFFF" w:color="00000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Código de especialidad</w:t>
            </w:r>
          </w:p>
        </w:tc>
      </w:tr>
      <w:tr>
        <w:tc>
          <w:tcPr>
            <w:shd w:fill="F3F4F6" w:color="00000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ct_espdelemp</w:t>
            </w:r>
          </w:p>
        </w:tc>
        <w:tc>
          <w:tcPr>
            <w:shd w:fill="F3F4F6" w:color="00000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cod_tit</w:t>
            </w:r>
          </w:p>
        </w:tc>
        <w:tc>
          <w:tcPr>
            <w:shd w:fill="F3F4F6" w:color="00000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NVARCHAR(20)</w:t>
            </w:r>
          </w:p>
        </w:tc>
        <w:tc>
          <w:tcPr>
            <w:shd w:fill="F3F4F6" w:color="00000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PK</w:t>
            </w:r>
          </w:p>
        </w:tc>
        <w:tc>
          <w:tcPr>
            <w:shd w:fill="F3F4F6" w:color="00000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NO</w:t>
            </w:r>
          </w:p>
        </w:tc>
        <w:tc>
          <w:tcPr>
            <w:shd w:fill="F3F4F6" w:color="00000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Código del técnico</w:t>
            </w:r>
          </w:p>
        </w:tc>
      </w:tr>
      <w:tr>
        <w:tc>
          <w:tcPr>
            <w:shd w:fill="FFFFFF" w:color="00000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cpp_espdelemp</w:t>
            </w:r>
          </w:p>
        </w:tc>
        <w:tc>
          <w:tcPr>
            <w:shd w:fill="FFFFFF" w:color="00000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cod_tit, cod_esp_mtto</w:t>
            </w:r>
          </w:p>
        </w:tc>
        <w:tc>
          <w:tcPr>
            <w:shd w:fill="FFFFFF" w:color="00000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PK, FK</w:t>
            </w:r>
          </w:p>
        </w:tc>
        <w:tc>
          <w:tcPr>
            <w:shd w:fill="FFFFFF" w:color="00000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PK, FK</w:t>
            </w:r>
          </w:p>
        </w:tc>
        <w:tc>
          <w:tcPr>
            <w:shd w:fill="FFFFFF" w:color="00000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NO</w:t>
            </w:r>
          </w:p>
        </w:tc>
        <w:tc>
          <w:tcPr>
            <w:shd w:fill="FFFFFF" w:color="00000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Matriz técnico-especialidad</w:t>
            </w:r>
          </w:p>
        </w:tc>
      </w:tr>
      <w:tr>
        <w:tc>
          <w:tcPr>
            <w:shd w:fill="F3F4F6" w:color="00000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tr_ingresocontenedor</w:t>
            </w:r>
          </w:p>
        </w:tc>
        <w:tc>
          <w:tcPr>
            <w:shd w:fill="F3F4F6" w:color="00000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num_ingreso</w:t>
            </w:r>
          </w:p>
        </w:tc>
        <w:tc>
          <w:tcPr>
            <w:shd w:fill="F3F4F6" w:color="00000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INT</w:t>
            </w:r>
          </w:p>
        </w:tc>
        <w:tc>
          <w:tcPr>
            <w:shd w:fill="F3F4F6" w:color="00000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PK</w:t>
            </w:r>
          </w:p>
        </w:tc>
        <w:tc>
          <w:tcPr>
            <w:shd w:fill="F3F4F6" w:color="00000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NO</w:t>
            </w:r>
          </w:p>
        </w:tc>
        <w:tc>
          <w:tcPr>
            <w:shd w:fill="F3F4F6" w:color="00000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IDENTITY(1,1) Correlativo</w:t>
            </w:r>
          </w:p>
        </w:tc>
      </w:tr>
      <w:tr>
        <w:tc>
          <w:tcPr>
            <w:shd w:fill="FFFFFF" w:color="00000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tr_ingresocontenedor</w:t>
            </w:r>
          </w:p>
        </w:tc>
        <w:tc>
          <w:tcPr>
            <w:shd w:fill="FFFFFF" w:color="00000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cod_contenedor</w:t>
            </w:r>
          </w:p>
        </w:tc>
        <w:tc>
          <w:tcPr>
            <w:shd w:fill="FFFFFF" w:color="00000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NVARCHAR(20)</w:t>
            </w:r>
          </w:p>
        </w:tc>
        <w:tc>
          <w:tcPr>
            <w:shd w:fill="FFFFFF" w:color="00000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FK</w:t>
            </w:r>
          </w:p>
        </w:tc>
        <w:tc>
          <w:tcPr>
            <w:shd w:fill="FFFFFF" w:color="00000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NO</w:t>
            </w:r>
          </w:p>
        </w:tc>
        <w:tc>
          <w:tcPr>
            <w:shd w:fill="FFFFFF" w:color="00000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FK a ct_mcontenedor</w:t>
            </w:r>
          </w:p>
        </w:tc>
      </w:tr>
      <w:tr>
        <w:tc>
          <w:tcPr>
            <w:shd w:fill="F3F4F6" w:color="00000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tr_previajecontenedor</w:t>
            </w:r>
          </w:p>
        </w:tc>
        <w:tc>
          <w:tcPr>
            <w:shd w:fill="F3F4F6" w:color="00000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nro_previaje</w:t>
            </w:r>
          </w:p>
        </w:tc>
        <w:tc>
          <w:tcPr>
            <w:shd w:fill="F3F4F6" w:color="00000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INT</w:t>
            </w:r>
          </w:p>
        </w:tc>
        <w:tc>
          <w:tcPr>
            <w:shd w:fill="F3F4F6" w:color="00000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PK</w:t>
            </w:r>
          </w:p>
        </w:tc>
        <w:tc>
          <w:tcPr>
            <w:shd w:fill="F3F4F6" w:color="00000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NO</w:t>
            </w:r>
          </w:p>
        </w:tc>
        <w:tc>
          <w:tcPr>
            <w:shd w:fill="F3F4F6" w:color="00000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IDENTITY(1,1) Correlativo</w:t>
            </w:r>
          </w:p>
        </w:tc>
      </w:tr>
      <w:tr>
        <w:tc>
          <w:tcPr>
            <w:shd w:fill="FFFFFF" w:color="00000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tr_previajecontenedor</w:t>
            </w:r>
          </w:p>
        </w:tc>
        <w:tc>
          <w:tcPr>
            <w:shd w:fill="FFFFFF" w:color="00000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num_ingreso, cod_esp_mtto</w:t>
            </w:r>
          </w:p>
        </w:tc>
        <w:tc>
          <w:tcPr>
            <w:shd w:fill="FFFFFF" w:color="00000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FK, UNIQUE</w:t>
            </w:r>
          </w:p>
        </w:tc>
        <w:tc>
          <w:tcPr>
            <w:shd w:fill="FFFFFF" w:color="00000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FK</w:t>
            </w:r>
          </w:p>
        </w:tc>
        <w:tc>
          <w:tcPr>
            <w:shd w:fill="FFFFFF" w:color="00000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NO</w:t>
            </w:r>
          </w:p>
        </w:tc>
        <w:tc>
          <w:tcPr>
            <w:shd w:fill="FFFFFF" w:color="00000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Único por ingreso y especialidad</w:t>
            </w:r>
          </w:p>
        </w:tc>
      </w:tr>
      <w:tr>
        <w:tc>
          <w:tcPr>
            <w:shd w:fill="F3F4F6" w:color="00000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tr_previajecontenedor</w:t>
            </w:r>
          </w:p>
        </w:tc>
        <w:tc>
          <w:tcPr>
            <w:shd w:fill="F3F4F6" w:color="00000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cod_tit</w:t>
            </w:r>
          </w:p>
        </w:tc>
        <w:tc>
          <w:tcPr>
            <w:shd w:fill="F3F4F6" w:color="00000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NVARCHAR(20)</w:t>
            </w:r>
          </w:p>
        </w:tc>
        <w:tc>
          <w:tcPr>
            <w:shd w:fill="F3F4F6" w:color="00000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FK</w:t>
            </w:r>
          </w:p>
        </w:tc>
        <w:tc>
          <w:tcPr>
            <w:shd w:fill="F3F4F6" w:color="00000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NO</w:t>
            </w:r>
          </w:p>
        </w:tc>
        <w:tc>
          <w:tcPr>
            <w:shd w:fill="F3F4F6" w:color="00000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Técnico con la especialidad</w:t>
            </w:r>
          </w:p>
        </w:tc>
      </w:tr>
      <w:tr>
        <w:tc>
          <w:tcPr>
            <w:shd w:fill="FFFFFF" w:color="00000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tr_previajecontenedor</w:t>
            </w:r>
          </w:p>
        </w:tc>
        <w:tc>
          <w:tcPr>
            <w:shd w:fill="FFFFFF" w:color="00000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habilitado</w:t>
            </w:r>
          </w:p>
        </w:tc>
        <w:tc>
          <w:tcPr>
            <w:shd w:fill="FFFFFF" w:color="00000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BIT</w:t>
            </w:r>
          </w:p>
        </w:tc>
        <w:tc>
          <w:tcPr>
            <w:shd w:fill="FFFFFF" w:color="00000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-</w:t>
            </w:r>
          </w:p>
        </w:tc>
        <w:tc>
          <w:tcPr>
            <w:shd w:fill="FFFFFF" w:color="00000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NO</w:t>
            </w:r>
          </w:p>
        </w:tc>
        <w:tc>
          <w:tcPr>
            <w:shd w:fill="FFFFFF" w:color="00000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1=Aprobado, 0=Rechazado</w:t>
            </w:r>
          </w:p>
        </w:tc>
      </w:tr>
      <w:tr>
        <w:tc>
          <w:tcPr>
            <w:shd w:fill="F3F4F6" w:color="00000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ct_tareademtto</w:t>
            </w:r>
          </w:p>
        </w:tc>
        <w:tc>
          <w:tcPr>
            <w:shd w:fill="F3F4F6" w:color="00000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nro_tarea</w:t>
            </w:r>
          </w:p>
        </w:tc>
        <w:tc>
          <w:tcPr>
            <w:shd w:fill="F3F4F6" w:color="00000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INT</w:t>
            </w:r>
          </w:p>
        </w:tc>
        <w:tc>
          <w:tcPr>
            <w:shd w:fill="F3F4F6" w:color="00000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PK</w:t>
            </w:r>
          </w:p>
        </w:tc>
        <w:tc>
          <w:tcPr>
            <w:shd w:fill="F3F4F6" w:color="00000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NO</w:t>
            </w:r>
          </w:p>
        </w:tc>
        <w:tc>
          <w:tcPr>
            <w:shd w:fill="F3F4F6" w:color="00000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ID Tarea</w:t>
            </w:r>
          </w:p>
        </w:tc>
      </w:tr>
      <w:tr>
        <w:tc>
          <w:tcPr>
            <w:shd w:fill="FFFFFF" w:color="00000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ct_tareademtto</w:t>
            </w:r>
          </w:p>
        </w:tc>
        <w:tc>
          <w:tcPr>
            <w:shd w:fill="FFFFFF" w:color="00000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tiempo_estimado</w:t>
            </w:r>
          </w:p>
        </w:tc>
        <w:tc>
          <w:tcPr>
            <w:shd w:fill="FFFFFF" w:color="00000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DECIMAL(6,2)</w:t>
            </w:r>
          </w:p>
        </w:tc>
        <w:tc>
          <w:tcPr>
            <w:shd w:fill="FFFFFF" w:color="00000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-</w:t>
            </w:r>
          </w:p>
        </w:tc>
        <w:tc>
          <w:tcPr>
            <w:shd w:fill="FFFFFF" w:color="00000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NO</w:t>
            </w:r>
          </w:p>
        </w:tc>
        <w:tc>
          <w:tcPr>
            <w:shd w:fill="FFFFFF" w:color="00000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Tiempo en horas (Default 0.50)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2026-08-28T16:31:47.761Z</dcterms:created>
  <dcterms:modified xsi:type="dcterms:W3CDTF">2026-08-28T16:31:47.763Z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