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</w:t>
      </w:r>
      <w:r>
        <w:rPr>
          <w:rFonts w:ascii="Times New Roman" w:hAnsi="Times New Roman" w:cs="Times New Roman"/>
          <w:sz w:val="24"/>
          <w:szCs w:val="24"/>
        </w:rPr>
        <w:t>cual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las siguientes relaciones entre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cierta, donde: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den>
                </m:f>
              </m:den>
            </m:f>
          </m:den>
        </m:f>
      </m:oMath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&gt;2</m:t>
        </m:r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