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7789D5B6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Un termómetro defectuoso indica </w:t>
      </w:r>
      <m:oMath>
        <m:r>
          <w:rPr>
            <w:rFonts w:ascii="Cambria Math" w:hAnsi="Cambria Math" w:cs="Times New Roman"/>
            <w:sz w:val="24"/>
            <w:szCs w:val="24"/>
          </w:rPr>
          <m:t>5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º para el hielo al fundirse y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125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º para el agua hirviendo ¿cuál es la temperatura real en º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 xml:space="preserve">C 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cuando dicho termómetro marca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23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º?</w:t>
      </w:r>
    </w:p>
    <w:p ns2:paraId="7DD89602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78FFC455" ns2:textId="77777777">
      <w:pPr>
        <w:pStyle w:val="Prrafode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15</w:t>
      </w:r>
    </w:p>
    <w:p ns2:paraId="071BE998" ns2:textId="77777777">
      <w:pPr>
        <w:pStyle w:val="Prrafode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</w:t>
      </w:r>
    </w:p>
    <w:p ns2:paraId="54DD114F" ns2:textId="77777777">
      <w:pPr>
        <w:pStyle w:val="Prrafode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16</w:t>
      </w:r>
    </w:p>
    <w:p ns2:paraId="3FEDDA2B" ns2:textId="77777777">
      <w:pPr>
        <w:pStyle w:val="Prrafode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</w:t>
      </w:r>
    </w:p>
    <w:p ns2:paraId="22D76EA0" ns2:textId="77777777">
      <w:pPr>
        <w:pStyle w:val="Prrafode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21</w:t>
      </w:r>
    </w:p>
    <w:p ns2:paraId="3DBBC325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