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 w15 w16se w16cid w16 w16cex w16sdtdh w16sdtfl w16du wp14">
  <w:body>
    <w:p ns2:paraId="3DF14AE2" ns2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soporte físico</w:t>
      </w:r>
      <w:r>
        <w:rPr>
          <w:rFonts w:ascii="Times New Roman" w:hAnsi="Times New Roman" w:cs="Times New Roman"/>
          <w:sz w:val="24"/>
          <w:szCs w:val="24"/>
        </w:rPr>
        <w:t xml:space="preserve"> de la comunicación, es el:</w:t>
      </w:r>
    </w:p>
    <w:p ns2:paraId="6CD2A1E1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ns2:paraId="67993683" ns2:textId="77777777">
      <w:pPr>
        <w:pStyle w:val="Prrafodelista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Canal</w:t>
      </w:r>
    </w:p>
    <w:p ns2:paraId="7BCD3081" ns2:textId="77777777">
      <w:pPr>
        <w:pStyle w:val="Prrafodelista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Emisor</w:t>
      </w:r>
    </w:p>
    <w:p ns2:paraId="09CABACE" ns2:textId="77777777">
      <w:pPr>
        <w:pStyle w:val="Prrafodelista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Mensaje</w:t>
      </w:r>
    </w:p>
    <w:p ns2:paraId="416D20B7" ns2:textId="77777777">
      <w:pPr>
        <w:pStyle w:val="Prrafodelista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Referente</w:t>
      </w:r>
    </w:p>
    <w:p ns2:paraId="128CE8F2" ns2:textId="77777777">
      <w:pPr>
        <w:pStyle w:val="Prrafodelista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Contexto</w:t>
      </w:r>
    </w:p>
    <w:p ns2:paraId="42D144EF" ns2:textId="77777777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6C372E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