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915CBF7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Simplificar:    </w:t>
      </w:r>
      <m:oMath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n+1</m:t>
                </m:r>
              </m:e>
            </m:d>
            <m:r>
              <w:rPr>
                <w:rFonts w:ascii="Cambria Math" w:hAnsi="Cambria Math" w:cs="Times New Roman"/>
                <w:sz w:val="32"/>
                <w:szCs w:val="32"/>
              </w:rPr>
              <m:t>!+n!</m:t>
            </m:r>
          </m:num>
          <m:den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2n+1</m:t>
                </m:r>
              </m:e>
            </m:d>
            <m:r>
              <w:rPr>
                <w:rFonts w:ascii="Cambria Math" w:hAnsi="Cambria Math" w:cs="Times New Roman"/>
                <w:sz w:val="32"/>
                <w:szCs w:val="32"/>
              </w:rPr>
              <m:t>!+(2n+2)!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2n+3</m:t>
                </m:r>
              </m:e>
            </m:d>
            <m:r>
              <w:rPr>
                <w:rFonts w:ascii="Cambria Math" w:hAnsi="Cambria Math" w:cs="Times New Roman"/>
                <w:sz w:val="32"/>
                <w:szCs w:val="32"/>
              </w:rPr>
              <m:t>!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(n+2)!</m:t>
            </m:r>
          </m:den>
        </m:f>
      </m:oMath>
    </w:p>
    <w:p ns2:paraId="443E86C4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2DC4E459" ns2:textId="77777777">
      <w:pPr>
        <w:pStyle w:val="Prrafode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2</m:t>
        </m:r>
      </m:oMath>
    </w:p>
    <w:p ns2:paraId="7578E752" ns2:textId="77777777">
      <w:pPr>
        <w:pStyle w:val="Prrafode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3</m:t>
        </m:r>
      </m:oMath>
    </w:p>
    <w:p ns2:paraId="3A4F2F73" ns2:textId="77777777">
      <w:pPr>
        <w:pStyle w:val="Prrafode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(2n+1)!</m:t>
        </m:r>
      </m:oMath>
    </w:p>
    <w:p ns2:paraId="0ADC0F98" ns2:textId="77777777">
      <w:pPr>
        <w:pStyle w:val="Prrafode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(2n+2)!</m:t>
        </m:r>
      </m:oMath>
    </w:p>
    <w:p ns2:paraId="374EF244" ns2:textId="77777777">
      <w:pPr>
        <w:pStyle w:val="Prrafodelist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(2n+3)!</m:t>
        </m:r>
      </m:oMath>
    </w:p>
    <w:p ns2:paraId="6AB0EF72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