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387EEC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480 </w:t>
      </w:r>
    </w:p>
    <w:p ns2:paraId="14FC0A3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500</w:t>
      </w:r>
    </w:p>
    <w:p ns2:paraId="2420E7F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200</w:t>
      </w:r>
    </w:p>
    <w:p ns2:paraId="1D702F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180</w:t>
      </w:r>
    </w:p>
    <w:p ns2:paraId="73D3496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A26E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B093B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83CC9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D6506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874C0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13181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2D8A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B4C52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0D23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CB892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5F9B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450F7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2B4C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6D7156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61A6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729F95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33E88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5794B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5C2F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35E19B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5C80C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4E0A15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F189E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A7AF0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06C6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8C41A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334B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2F36E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F57D6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08F334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2781139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2972059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2793409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86421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61365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827237734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429886611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93791001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16026679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648628625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68121438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