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http://schemas.microsoft.com/office/word/2010/wordprocessingShape" xmlns:ns2="http://schemas.microsoft.com/office/word/2010/wordml" xmlns:ns5="http://schemas.microsoft.com/office/word/2010/wordprocessingDrawing" xmlns:ns9="http://schemas.microsoft.com/office/drawing/2010/main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COMUNICACIÓN (Cuota: 2)</w:t>
      </w: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Las luces cambiantes de un semáforo, conforman un elemento de la comunicación, denominado:</w:t>
      </w:r>
    </w:p>
    <w:p w:rsidR="00B33FAF" w:rsidRPr="00751676" w:rsidRDefault="00B33FAF" w:rsidP="00B33FA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Código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Emisor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Canal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Mensaje</w:t>
      </w:r>
    </w:p>
    <w:p w:rsidR="00B77027" w:rsidRPr="00B77027" w:rsidRDefault="00B77027" w:rsidP="00B7702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Referente</w:t>
      </w:r>
    </w:p>
    <w:p w:rsidR="00A563F2" w:rsidRPr="00751676" w:rsidRDefault="00A563F2" w:rsidP="00A563F2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563F2" w:rsidRPr="00751676" w:rsidRDefault="00B77027" w:rsidP="00B7702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B77027">
        <w:rPr>
          <w:rFonts w:ascii="Times New Roman" w:eastAsiaTheme="minorEastAsia" w:hAnsi="Times New Roman" w:cs="Times New Roman"/>
          <w:sz w:val="24"/>
          <w:szCs w:val="24"/>
        </w:rPr>
        <w:t>El conocimiento profundo y técnico que posee el emisor sobre el mensaje que imparte para que sea fácilmente comprendido por el receptor se refiere al factor de la comunicación, identificado como:</w:t>
      </w:r>
    </w:p>
    <w:p w:rsidR="00A563F2" w:rsidRPr="00751676" w:rsidRDefault="00A563F2" w:rsidP="00A563F2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B77027">
        <w:rPr>
          <w:rFonts w:ascii="Times New Roman" w:hAnsi="Times New Roman" w:cs="Times New Roman"/>
          <w:sz w:val="24"/>
          <w:szCs w:val="24"/>
          <w:highlight w:val="yellow"/>
        </w:rPr>
        <w:t>Nivel de conocimientos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Facilidad lexicográfica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Factor actitudinal</w:t>
      </w:r>
    </w:p>
    <w:p w:rsidR="00B77027" w:rsidRPr="00B77027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Contexto sociocultural</w:t>
      </w:r>
    </w:p>
    <w:p w:rsidR="00A563F2" w:rsidRDefault="00B77027" w:rsidP="00B77027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7027">
        <w:rPr>
          <w:rFonts w:ascii="Times New Roman" w:hAnsi="Times New Roman" w:cs="Times New Roman"/>
          <w:sz w:val="24"/>
          <w:szCs w:val="24"/>
        </w:rPr>
        <w:t>Empatía comunicativa</w:t>
      </w:r>
    </w:p>
    <w:p w:rsidR="00B77027" w:rsidRPr="00B77027" w:rsidRDefault="00B77027" w:rsidP="00B7702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EDUCACÍON CÍVICA (Cuota: 1)</w:t>
      </w:r>
    </w:p>
    <w:p ns2:paraId="428B3159" ns2:textId="77777777" w:rsidR="000D7D33" w:rsidRDefault="000D7D33" w:rsidP="000D7D33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Del siguiente gráfico de magnitudes proporcionales.</w:t>
      </w:r>
    </w:p>
    <w:p ns2:paraId="70F0F813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Calcular: </w:t>
      </w:r>
      <m:oMath>
        <m:r>
          <w:rPr>
            <w:rFonts w:ascii="Cambria Math" w:hAnsi="Cambria Math" w:cs="Times New Roman"/>
            <w:sz w:val="24"/>
            <w:szCs w:val="24"/>
          </w:rPr>
          <m:t>E=2(a+b)</m:t>
        </m:r>
      </m:oMath>
    </w:p>
    <w:p ns2:paraId="6769DB73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314B00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1312" behindDoc="0" locked="0" layoutInCell="1" allowOverlap="1" ns5:anchorId="19080CF1" ns5:editId="64E54839">
            <wp:simplePos x="0" y="0"/>
            <wp:positionH relativeFrom="column">
              <wp:posOffset>2148866</wp:posOffset>
            </wp:positionH>
            <wp:positionV relativeFrom="paragraph">
              <wp:posOffset>34570</wp:posOffset>
            </wp:positionV>
            <wp:extent cx="3260725" cy="2934335"/>
            <wp:effectExtent l="0" t="0" r="0" b="0"/>
            <wp:wrapSquare wrapText="bothSides"/>
            <wp:docPr id="1" name="0 Imagen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a.wmf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ns9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0725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  <ns5:sizeRelH relativeFrom="page">
              <ns5:pctWidth>0</ns5:pctWidth>
            </ns5:sizeRelH>
            <ns5:sizeRelV relativeFrom="page">
              <ns5:pctHeight>0</ns5:pctHeight>
            </ns5:sizeRelV>
          </wp:anchor>
        </w:drawing>
      </w:r>
    </w:p>
    <w:p ns2:paraId="2BB0FF6A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ns5:anchorId="4B10A845" ns5:editId="591438AE">
                <wp:simplePos x="0" y="0"/>
                <wp:positionH relativeFrom="column">
                  <wp:posOffset>1814525</wp:posOffset>
                </wp:positionH>
                <wp:positionV relativeFrom="paragraph">
                  <wp:posOffset>195580</wp:posOffset>
                </wp:positionV>
                <wp:extent cx="833755" cy="1403985"/>
                <wp:effectExtent l="0" t="0" r="0" b="0"/>
                <wp:wrapNone/>
                <wp:docPr id="2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833755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6264A82A" ns2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a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type ns2:anchorId="4B10A84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142.9pt;margin-top:15.4pt;width:65.65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" filled="f" stroked="f">
                <v:textbox style="mso-fit-shape-to-text:t">
                  <w:txbxContent>
                    <w:p ns2:paraId="6264A82A" ns2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a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4043524F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1B9818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4AA25C6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3E781D22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102731A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6066670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E94C727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CA915BB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5DB39CCB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4E930D3C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7A6F897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23F89B4E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36ABE81" ns2:textId="77777777" w:rsidR="000D7D33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 w:rsidRPr="00A7096B"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ns5:anchorId="77CF4E57" ns5:editId="66FD455B">
                <wp:simplePos x="0" y="0"/>
                <wp:positionH relativeFrom="column">
                  <wp:posOffset>3990340</wp:posOffset>
                </wp:positionH>
                <wp:positionV relativeFrom="paragraph">
                  <wp:posOffset>61900</wp:posOffset>
                </wp:positionV>
                <wp:extent cx="504343" cy="1403985"/>
                <wp:effectExtent l="0" t="0" r="0" b="0"/>
                <wp:wrapNone/>
                <wp:docPr id="3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10:wsp>
                      <ns10:cNvSpPr txBox="1">
                        <a:spLocks noChangeArrowheads="1"/>
                      </ns10:cNvSpPr>
                      <ns10:spPr bwMode="auto">
                        <a:xfrm>
                          <a:off x="0" y="0"/>
                          <a:ext cx="504343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ns10:spPr>
                      <ns10:txbx>
                        <w:txbxContent>
                          <w:p ns2:paraId="36AECEE9" ns2:textId="77777777" w:rsidR="000D7D33" w:rsidRPr="00A7096B" w:rsidRDefault="000D7D33" w:rsidP="000D7D33">
                            <w:pPr>
                              <w:rPr>
                                <w:sz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</w:rPr>
                                  <m:t>b</m:t>
                                </m:r>
                              </m:oMath>
                            </m:oMathPara>
                          </w:p>
                        </w:txbxContent>
                      </ns10:txbx>
                      <ns10:bodyPr rot="0" vert="horz" wrap="square" lIns="91440" tIns="45720" rIns="91440" bIns="45720" anchor="t" anchorCtr="0">
                        <a:spAutoFit/>
                      </ns10:bodyPr>
                    </ns10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77CF4E57" id="_x0000_s1027" type="#_x0000_t202" style="position:absolute;left:0;text-align:left;margin-left:314.2pt;margin-top:4.85pt;width:39.7pt;height:110.5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" filled="f" stroked="f">
                <v:textbox style="mso-fit-shape-to-text:t">
                  <w:txbxContent>
                    <w:p ns2:paraId="36AECEE9" ns2:textId="77777777" w:rsidR="000D7D33" w:rsidRPr="00A7096B" w:rsidRDefault="000D7D33" w:rsidP="000D7D33">
                      <w:pPr>
                        <w:rPr>
                          <w:sz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</w:rPr>
                            <m:t>b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011B1310" ns2:textId="77777777" w:rsidR="000D7D33" w:rsidRPr="00751676" w:rsidRDefault="000D7D33" w:rsidP="000D7D33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06B70922" ns2:textId="77777777" w:rsidR="000D7D33" w:rsidRPr="00751676" w:rsidRDefault="000D7D33" w:rsidP="000D7D3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E6194C" ns2:textId="77777777" w:rsidR="000D7D33" w:rsidRPr="00751676" w:rsidRDefault="000D7D33" w:rsidP="000D7D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75</w:t>
      </w:r>
    </w:p>
    <w:p ns2:paraId="34654393" ns2:textId="77777777" w:rsidR="000D7D33" w:rsidRPr="00751676" w:rsidRDefault="000D7D33" w:rsidP="000D7D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</w:t>
      </w:r>
    </w:p>
    <w:p ns2:paraId="2BDE4129" ns2:textId="77777777" w:rsidR="000D7D33" w:rsidRPr="00751676" w:rsidRDefault="000D7D33" w:rsidP="000D7D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150</w:t>
      </w:r>
    </w:p>
    <w:p ns2:paraId="087684CF" ns2:textId="77777777" w:rsidR="000D7D33" w:rsidRPr="00751676" w:rsidRDefault="000D7D33" w:rsidP="000D7D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70</w:t>
      </w:r>
    </w:p>
    <w:p ns2:paraId="45D1B48B" ns2:textId="77777777" w:rsidR="000D7D33" w:rsidRDefault="000D7D33" w:rsidP="000D7D3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</w:t>
      </w:r>
    </w:p>
    <w:p ns2:paraId="0AD4FA94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412E8D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>
    <w:nsid w:val="04DEB1D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>
    <w:nsid w:val="01F2C9A0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2DE225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3" ns2:restartNumberingAfterBreak="0">
    <w:nsid w:val="0089BBA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>
    <w:abstractNumId w:val="9"/>
  </w:num>
  <w:num w:numId="11">
    <w:abstractNumId w:val="9"/>
    <w:lvlOverride w:ilvl="0">
      <w:startOverride w:val="1"/>
    </w:lvlOverride>
  </w:num>
  <w:num w:numId="12">
    <w:abstractNumId w:val="10"/>
  </w:num>
  <w:num w:numId="13">
    <w:abstractNumId w:val="11"/>
  </w:num>
  <w:num w:numId="14" ns3:durableId="1280263141">
    <w:abstractNumId w:val="12"/>
  </w:num>
  <w:num w:numId="15" ns3:durableId="1280263141">
    <w:abstractNumId w:val="12"/>
    <w:lvlOverride w:ilvl="0">
      <w:startOverride w:val="1"/>
    </w:lvlOverride>
  </w:num>
  <w:num w:numId="16" ns3:durableId="446169458">
    <w:abstractNumId w:val="13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