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Los causantes de la contaminación pueden ser químicos, físicos y biológicos.  Marque la que no corresponde a los contaminantes químicos: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excremento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disolventes orgánicos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detergentes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abono sintético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pesticidas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