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la figura, determinar la aceleración del bloque: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