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3A48201C" w14:textId="7777777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cuadrados de las raíces de:</w:t>
      </w:r>
    </w:p>
    <w:p w14:paraId="7C04B3A6" w14:textId="77777777">
      <w:pPr>
        <w:pStyle w:val="Prrafodelista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14:paraId="5B6CF392" w14:textId="77777777">
      <w:pPr>
        <w:pStyle w:val="Prrafodelista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w:rPr>
                <w:rFonts w:ascii="Cambria Math" w:hAnsi="Cambria Math" w:cs="Times New Roman"/>
                <w:sz w:val="24"/>
                <w:szCs w:val="24"/>
              </w:rPr>
              <m:t>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=0;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∈R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igual 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</m:t>
        </m:r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r>
          <w:rPr>
            <w:rFonts w:ascii="Cambria Math" w:eastAsiaTheme="minorEastAsia" w:hAnsi="Cambria Math" w:cs="Times New Roman"/>
            <w:sz w:val="24"/>
            <w:szCs w:val="24"/>
          </w:rPr>
          <m:t>"</m:t>
        </m:r>
      </m:oMath>
    </w:p>
    <w:p w14:paraId="7DC90313" w14:textId="77777777">
      <w:pPr>
        <w:pStyle w:val="Prrafodelista"/>
        <w:rPr>
          <w:rFonts w:ascii="Times New Roman" w:eastAsiaTheme="minorEastAsia" w:hAnsi="Times New Roman" w:cs="Times New Roman"/>
          <w:sz w:val="20"/>
          <w:szCs w:val="20"/>
        </w:rPr>
      </w:pPr>
    </w:p>
    <w:p w14:paraId="2387E458" w14:textId="77777777">
      <w:pPr>
        <w:pStyle w:val="Prrafodelista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el mínimo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para que se verifique la condición.</w:t>
      </w:r>
    </w:p>
    <w:p w14:paraId="2F4FC1F0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21CFCFFC" w14:textId="77777777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</w:p>
    <w:p w14:paraId="3C6AA813" w14:textId="77777777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14:paraId="62BEBD36" w14:textId="77777777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w14:paraId="4A6DB86D" w14:textId="77777777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w14:paraId="6E491871" w14:textId="77777777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