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1A8D92EF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Silvia llega tarde al cine cuando había pasado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8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 la película, 6 minutos después llega Roxana y sólo ve los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. Si la película empieza a las 16:00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qué hora termina?</w:t>
      </w:r>
    </w:p>
    <w:p w14:paraId="444A8981" w14:textId="77777777">
      <w:pPr>
        <w:pStyle w:val="Prrafodelista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7A89F9EB" w14:textId="7777777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15:20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p.m.</w:t>
      </w:r>
    </w:p>
    <w:p w14:paraId="1A45A755" w14:textId="7777777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w14:paraId="7D311E33" w14:textId="7777777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17:30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w14:paraId="60607ED0" w14:textId="7777777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17:35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p.m.</w:t>
      </w:r>
    </w:p>
    <w:p w14:paraId="70EDEE2A" w14:textId="77777777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14:40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