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2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45097A6C" ns2:textId="77777777" w:rsidR="009F270B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“Es la unidad anatómica y funcional del sistema nervioso”. Es una definición de:</w:t>
      </w:r>
    </w:p>
    <w:p ns2:paraId="17AA4E90" ns2:textId="77777777" w:rsidR="009F270B" w:rsidRPr="008E403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ns2:paraId="7B94AF2B" ns2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214DA7">
        <w:rPr>
          <w:rFonts w:ascii="Arial" w:hAnsi="Arial" w:cs="Arial"/>
          <w:sz w:val="24"/>
          <w:szCs w:val="24"/>
          <w:highlight w:val="yellow"/>
        </w:rPr>
        <w:t>La neurona</w:t>
      </w:r>
    </w:p>
    <w:p ns2:paraId="1211020E" ns2:textId="77777777" w:rsidR="009F270B" w:rsidRPr="00214DA7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cerebro</w:t>
      </w:r>
    </w:p>
    <w:p ns2:paraId="31888943" ns2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cerebelo</w:t>
      </w:r>
    </w:p>
    <w:p ns2:paraId="5E068F54" ns2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encéfalo</w:t>
      </w:r>
    </w:p>
    <w:p ns2:paraId="3CB56800" ns2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medula espinal</w:t>
      </w:r>
    </w:p>
    <w:p ns2:paraId="1663A3B7" ns2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8C638C" ns2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sensaciones visuales, auditivas, gustativas, olfativas y táctiles, corresponden a la modalidad de:</w:t>
      </w:r>
    </w:p>
    <w:p ns2:paraId="2FD3B0F3" ns2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ns2:paraId="673831DE" ns2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yellow"/>
        </w:rPr>
        <w:t>Sensaciones exteroceptivas</w:t>
      </w:r>
    </w:p>
    <w:p ns2:paraId="71DDF873" ns2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propioceptivas</w:t>
      </w:r>
    </w:p>
    <w:p ns2:paraId="6B9135B5" ns2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Sensaciones </w:t>
      </w:r>
      <w:proofErr w:type="spellStart"/>
      <w:r>
        <w:rPr>
          <w:rFonts w:ascii="Arial" w:hAnsi="Arial" w:cs="Arial"/>
          <w:sz w:val="24"/>
          <w:szCs w:val="24"/>
        </w:rPr>
        <w:t>visceroceptivas</w:t>
      </w:r>
      <w:proofErr w:type="spellEnd"/>
    </w:p>
    <w:p ns2:paraId="3CC64A2E" ns2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cinestésicas</w:t>
      </w:r>
    </w:p>
    <w:p ns2:paraId="1E189011" ns2:textId="77777777" w:rsidR="009F270B" w:rsidRPr="0016010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moleculares</w:t>
      </w:r>
    </w:p>
    <w:p ns2:paraId="2F5BAF59" ns2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B62B4A2" ns2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de las formas de pensamiento prefilosófico, se refiere a:</w:t>
      </w:r>
    </w:p>
    <w:p ns2:paraId="44B899BF" ns2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ns2:paraId="78EF07A1" ns2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mito</w:t>
      </w:r>
    </w:p>
    <w:p ns2:paraId="0504A420" ns2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ciencia</w:t>
      </w:r>
    </w:p>
    <w:p ns2:paraId="1E192430" ns2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arte</w:t>
      </w:r>
    </w:p>
    <w:p ns2:paraId="458E00A1" ns2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técnica</w:t>
      </w:r>
    </w:p>
    <w:p ns2:paraId="73BB0D5B" ns2:textId="77777777" w:rsidR="009F270B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La </w:t>
      </w:r>
      <w:r>
        <w:rPr>
          <w:rFonts w:ascii="Arial" w:hAnsi="Arial" w:cs="Arial"/>
          <w:sz w:val="24"/>
          <w:szCs w:val="24"/>
        </w:rPr>
        <w:t>política</w:t>
      </w:r>
    </w:p>
    <w:p ns2:paraId="69FC5956" ns2:textId="77777777" w:rsidR="009F270B" w:rsidRPr="00B30D30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FC2D0F" ns2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niveles del conocimiento son:</w:t>
      </w:r>
    </w:p>
    <w:p ns2:paraId="355952BF" ns2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ns2:paraId="3EC82900" ns2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Empírico, científico y filosófico</w:t>
      </w:r>
    </w:p>
    <w:p ns2:paraId="1FD9C702" ns2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Sensible, racional y práctico</w:t>
      </w:r>
    </w:p>
    <w:p ns2:paraId="00B461AF" ns2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priori, a posteriori y agnóstico</w:t>
      </w:r>
    </w:p>
    <w:p ns2:paraId="231434C4" ns2:textId="77777777" w:rsidR="009F270B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Objetivo, racional y </w:t>
      </w:r>
      <w:r>
        <w:rPr>
          <w:rFonts w:ascii="Arial" w:hAnsi="Arial" w:cs="Arial"/>
          <w:sz w:val="24"/>
          <w:szCs w:val="24"/>
        </w:rPr>
        <w:t>metódico</w:t>
      </w:r>
    </w:p>
    <w:p ns2:paraId="593913E7" ns2:textId="77777777" w:rsidR="009F270B" w:rsidRPr="00B30D30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Intuitivo, discursivo y escéptico</w:t>
      </w:r>
    </w:p>
    <w:p ns2:paraId="7DBD5BF2" ns2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7D3EF5" ns2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funciones de la ciencia son:</w:t>
      </w:r>
    </w:p>
    <w:p ns2:paraId="33E53A83" ns2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ns2:paraId="7C027094" ns2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Descripción, explicación y predicción</w:t>
      </w:r>
    </w:p>
    <w:p ns2:paraId="04A5D86D" ns2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Deducción, inducción y transducción</w:t>
      </w:r>
    </w:p>
    <w:p ns2:paraId="696C8E69" ns2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Observación, experimentación y contrastación </w:t>
      </w:r>
    </w:p>
    <w:p ns2:paraId="04A0308F" ns2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Verificación, demarcación y falsación</w:t>
      </w:r>
    </w:p>
    <w:p ns2:paraId="10738C55" ns2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Demostración, delimitación y aplicación</w:t>
      </w:r>
    </w:p>
    <w:p ns2:paraId="6B603CAE" ns2:textId="77777777" w:rsidR="005E1CD7" w:rsidRDefault="005E1CD7"/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8BB6F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00066F7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1CBC66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324B68C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41CEDF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27CC31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50E9D14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55F890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202ED2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07F6D0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4D10BE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1BECC7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445A64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1D40E6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144CF3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5DBA9B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4F04EE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2E1D4A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0B69D4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209C1E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20882D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5809E05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3BB015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064DA1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02D9D0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06482D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2088E8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1A0848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17CF20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0327FA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5B54F3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5A36FC0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09ACB1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3FC494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5C85D3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3D711C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089792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035B5D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4D327B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3C13B0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3E05EB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46ECAC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20122D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396B30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27ADBF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57C80E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075E24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4AF8F6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1104151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13693C8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16C7E74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505D787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2D5F8AC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25E71C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ns2:restartNumberingAfterBreak="0">
    <w:nsid w:val="0099858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08CFDA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587501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4414F6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56254C3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44A758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33BEE9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0EB284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3D7A74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0C6EC13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1DB47D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ns2:restartNumberingAfterBreak="0">
    <w:nsid w:val="0344B4D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1FAB13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2E95E54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5A61AF0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3CE1C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1267956083">
    <w:abstractNumId w:val="10"/>
  </w:num>
  <w:num w:numId="13" ns3:durableId="1830756015">
    <w:abstractNumId w:val="11"/>
  </w:num>
  <w:num w:numId="14" ns3:durableId="1748530723">
    <w:abstractNumId w:val="12"/>
  </w:num>
  <w:num w:numId="15" ns3:durableId="288779938">
    <w:abstractNumId w:val="13"/>
  </w:num>
  <w:num w:numId="16" ns3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709798707">
    <w:abstractNumId w:val="16"/>
  </w:num>
  <w:num w:numId="20" ns3:durableId="1853297387">
    <w:abstractNumId w:val="17"/>
  </w:num>
  <w:num w:numId="21" ns3:durableId="982661068">
    <w:abstractNumId w:val="18"/>
  </w:num>
  <w:num w:numId="22" ns3:durableId="910190426">
    <w:abstractNumId w:val="19"/>
  </w:num>
  <w:num w:numId="23" ns3:durableId="1061253056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7031206">
    <w:abstractNumId w:val="22"/>
  </w:num>
  <w:num w:numId="27" ns3:durableId="724110075">
    <w:abstractNumId w:val="23"/>
  </w:num>
  <w:num w:numId="28" ns3:durableId="992106848">
    <w:abstractNumId w:val="24"/>
  </w:num>
  <w:num w:numId="29" ns3:durableId="1235119998">
    <w:abstractNumId w:val="25"/>
  </w:num>
  <w:num w:numId="30" ns3:durableId="1831407562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942613340">
    <w:abstractNumId w:val="28"/>
  </w:num>
  <w:num w:numId="34" ns3:durableId="1610627272">
    <w:abstractNumId w:val="29"/>
  </w:num>
  <w:num w:numId="35" ns3:durableId="399135873">
    <w:abstractNumId w:val="30"/>
  </w:num>
  <w:num w:numId="36" ns3:durableId="205333791">
    <w:abstractNumId w:val="31"/>
  </w:num>
  <w:num w:numId="37" ns3:durableId="1576891081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1491216497">
    <w:abstractNumId w:val="34"/>
  </w:num>
  <w:num w:numId="41" ns3:durableId="1566724553">
    <w:abstractNumId w:val="35"/>
  </w:num>
  <w:num w:numId="42" ns3:durableId="941883943">
    <w:abstractNumId w:val="36"/>
  </w:num>
  <w:num w:numId="43" ns3:durableId="1918661513">
    <w:abstractNumId w:val="37"/>
  </w:num>
  <w:num w:numId="44" ns3:durableId="449518358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224608391">
    <w:abstractNumId w:val="40"/>
  </w:num>
  <w:num w:numId="48" ns3:durableId="1355763795">
    <w:abstractNumId w:val="41"/>
  </w:num>
  <w:num w:numId="49" ns3:durableId="1848205129">
    <w:abstractNumId w:val="42"/>
  </w:num>
  <w:num w:numId="50" ns3:durableId="1078135449">
    <w:abstractNumId w:val="43"/>
  </w:num>
  <w:num w:numId="51" ns3:durableId="15716971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