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8E257AB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Lo que cobra y gasta diariamente un individuo suman S/.900.  Lo que gasta y cobra están en la relación de 2 a 3  ¿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n cuánto tiene que dis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minuir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el gasto diario para que dicha relación sea 3 a 5?</w:t>
      </w:r>
    </w:p>
    <w:p ns2:paraId="6E49F629" ns2:textId="77777777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36</w:t>
      </w:r>
    </w:p>
    <w:p ns2:paraId="26758832" ns2:textId="77777777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40</w:t>
      </w:r>
    </w:p>
    <w:p ns2:paraId="05F69F0A" ns2:textId="77777777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36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0</w:t>
      </w:r>
    </w:p>
    <w:p ns2:paraId="613FF0F0" ns2:textId="77777777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560</w:t>
      </w:r>
    </w:p>
    <w:p ns2:paraId="6D0B0AC4" ns2:textId="77777777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400</w:t>
      </w:r>
    </w:p>
    <w:p ns2:paraId="5BA8EA67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