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714E676D" ns2:textId="77777777">
      <w:pPr>
        <w:pStyle w:val="Prrafodelista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Cuando se pretende transmitir una información de manera objetiva sobre algún hecho de la realidad, sin que el emisor ni el receptor intervengan subjetivamente, se refiere a la función del lenguaje:</w:t>
      </w:r>
    </w:p>
    <w:p ns2:paraId="67E2C24C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0144C7A3" ns2:textId="77777777">
      <w:pPr>
        <w:pStyle w:val="Prrafodelista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Denotativa</w:t>
      </w:r>
      <w:r>
        <w:rPr>
          <w:rFonts w:ascii="Times New Roman" w:hAnsi="Times New Roman" w:cs="Times New Roman"/>
          <w:sz w:val="24"/>
          <w:szCs w:val="24"/>
        </w:rPr>
        <w:t xml:space="preserve"> o referencial</w:t>
      </w:r>
    </w:p>
    <w:p ns2:paraId="46AB6C84" ns2:textId="77777777">
      <w:pPr>
        <w:pStyle w:val="Prrafodelista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Expresiva o emotiva</w:t>
      </w:r>
    </w:p>
    <w:p ns2:paraId="396ED58D" ns2:textId="77777777">
      <w:pPr>
        <w:pStyle w:val="Prrafodelista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Comativa o apelativa</w:t>
      </w:r>
    </w:p>
    <w:p ns2:paraId="6C03601B" ns2:textId="77777777">
      <w:pPr>
        <w:pStyle w:val="Prrafodelista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Fáctica o real</w:t>
      </w:r>
    </w:p>
    <w:p ns2:paraId="588ADC80" ns2:textId="77777777">
      <w:pPr>
        <w:pStyle w:val="Prrafodelista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Poética o estética</w:t>
      </w:r>
    </w:p>
    <w:p ns2:paraId="6239FB88" ns2:textId="77777777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