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CDC21BE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Reconozca una </w:t>
      </w:r>
      <w:r>
        <w:rPr>
          <w:rFonts w:ascii="Times New Roman" w:hAnsi="Times New Roman" w:cs="Times New Roman"/>
          <w:b/>
          <w:sz w:val="24"/>
          <w:szCs w:val="24"/>
        </w:rPr>
        <w:t>conjunción causal</w:t>
      </w:r>
      <w:r>
        <w:rPr>
          <w:rFonts w:ascii="Times New Roman" w:hAnsi="Times New Roman" w:cs="Times New Roman"/>
          <w:sz w:val="24"/>
          <w:szCs w:val="24"/>
        </w:rPr>
        <w:t>.</w:t>
      </w:r>
    </w:p>
    <w:p ns2:paraId="34074260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158A3A3D" ns2:textId="77777777">
      <w:pPr>
        <w:pStyle w:val="Prrafodelista"/>
        <w:numPr>
          <w:ilvl w:val="0"/>
          <w:numId w:val="3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porque</w:t>
      </w:r>
    </w:p>
    <w:p ns2:paraId="72E8F612" ns2:textId="77777777">
      <w:pPr>
        <w:pStyle w:val="Prrafodelista"/>
        <w:numPr>
          <w:ilvl w:val="0"/>
          <w:numId w:val="3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ende</w:t>
      </w:r>
    </w:p>
    <w:p ns2:paraId="6E350E6B" ns2:textId="77777777">
      <w:pPr>
        <w:pStyle w:val="Prrafodelista"/>
        <w:numPr>
          <w:ilvl w:val="0"/>
          <w:numId w:val="3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</w:t>
      </w:r>
    </w:p>
    <w:p ns2:paraId="0476FEB5" ns2:textId="77777777">
      <w:pPr>
        <w:pStyle w:val="Prrafodelista"/>
        <w:numPr>
          <w:ilvl w:val="0"/>
          <w:numId w:val="3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 sea</w:t>
      </w:r>
    </w:p>
    <w:p ns2:paraId="64162584" ns2:textId="77777777">
      <w:pPr>
        <w:pStyle w:val="Prrafodelista"/>
        <w:numPr>
          <w:ilvl w:val="0"/>
          <w:numId w:val="37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menos que</w:t>
      </w:r>
    </w:p>
    <w:p ns2:paraId="40AA28E5" ns2:textId="77777777">
      <w:pPr>
        <w:pStyle w:val="Prrafodelista"/>
        <w:tabs>
          <w:tab w:val="left" w:pos="2550"/>
        </w:tabs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