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r="http://schemas.openxmlformats.org/officeDocument/2006/relationships" xmlns:w="http://schemas.openxmlformats.org/wordprocessingml/2006/main" mc:Ignorable="w14 w15 w16se w16cid w16 w16cex w16sdtdh w16sdtfl w16du wp14">
  <w:body>
    <w:p ns2:paraId="2E8EF438" ns2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M=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</w:p>
    <w:p ns2:paraId="3D3BE46E" ns2:textId="77777777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Resolver: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x-y=A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x+2y=B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DB732DE" ns2:textId="77777777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Siendo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matrices /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A=M∙N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B=N∙M</m:t>
        </m:r>
      </m:oMath>
    </w:p>
    <w:p ns2:paraId="38273F7F" ns2:textId="77777777">
      <w:pPr>
        <w:pStyle w:val="Prrafodelista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 como respuesta la matriz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2:paraId="54BBC49A" ns2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ns2:paraId="42721D24" ns2:textId="77777777"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ED4B5B6" ns2:textId="77777777"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314BD378" ns2:textId="77777777"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 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44FC7FF4" ns2:textId="77777777"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5C599EB" ns2:textId="77777777">
      <w:pPr>
        <w:pStyle w:val="Prrafodelista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8AEA3E4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 ns2:paraId="4ED21B4C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/>
    <w:sectPr w:rsidR="006C372E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