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Los causantes de la contaminación pueden ser químicos, físicos y biológicos.  Marque la que no corresponde a los contaminantes químicos: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excremento</w:t>
      </w: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disolventes orgánicos</w:t>
      </w: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detergentes</w:t>
      </w: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abono sintético</w:t>
      </w: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pesticidas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