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 la figura, determinar la aceleración del bloque: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