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La circulación es la fase del proceso económico en la cual se realiza el traslado e intercambio de bienes, servicios y factores productivos.  Integra las unidades de producción con las unidades de consumo a través del mercado.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De acuerdo a </w:t>
      </w:r>
      <w:r>
        <w:rPr>
          <w:rFonts w:ascii="Times New Roman" w:eastAsiaTheme="minorEastAsia" w:hAnsi="Times New Roman" w:cs="Times New Roman"/>
          <w:sz w:val="24"/>
          <w:szCs w:val="24"/>
        </w:rPr>
        <w:t>esta definición</w:t>
      </w:r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indicar cuál no es un elemento de la circulación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La demanda</w:t>
      </w:r>
    </w:p>
    <w:p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transportes</w:t>
      </w:r>
    </w:p>
    <w:p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mercados</w:t>
      </w:r>
    </w:p>
    <w:p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comerciantes</w:t>
      </w:r>
    </w:p>
    <w:p>
      <w:pPr>
        <w:pStyle w:val="Prrafodelista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dinero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