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En un trapecio </w:t>
      </w:r>
      <m:oMath>
        <m:r>
          <w:rPr>
            <w:rFonts w:ascii="Cambria Math" w:hAnsi="Cambria Math" w:cs="Times New Roman"/>
            <w:sz w:val="24"/>
            <w:szCs w:val="24"/>
          </w:rPr>
          <m:t>ABCD</m:t>
        </m:r>
      </m:oMath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( </w:t>
      </w:r>
      <m:oMath>
        <m:acc>
          <m:accPr>
            <m:chr m:val="̅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4"/>
              </w:rPr>
              <m:t>BC</m:t>
            </m:r>
          </m:e>
        </m:acc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b/>
          <w:sz w:val="24"/>
          <w:szCs w:val="24"/>
        </w:rPr>
        <w:t>//</w:t>
      </w:r>
      <w:r>
        <w:rPr>
          <w:rFonts w:ascii="Times New Roman" w:eastAsiaTheme="minorEastAsia" w:hAnsi="Times New Roman" w:cs="Times New Roman"/>
          <w:b/>
          <w:sz w:val="24"/>
          <w:szCs w:val="24"/>
        </w:rPr>
        <w:t xml:space="preserve">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AD</m:t>
            </m:r>
          </m:e>
        </m:acc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),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M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es punto medio de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AB</m:t>
            </m:r>
          </m:e>
        </m:acc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calcular el área del </w:t>
      </w:r>
      <w:r>
        <w:rPr>
          <w:rFonts w:ascii="Times New Roman" w:eastAsiaTheme="minorEastAsia" w:hAnsi="Times New Roman" w:cs="Times New Roman"/>
          <w:sz w:val="24"/>
          <w:szCs w:val="24"/>
        </w:rPr>
        <w:t>triángulo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MCD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,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si el área del trapecio es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 xml:space="preserve">44 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4"/>
          <w:szCs w:val="24"/>
        </w:rPr>
        <w:t>.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22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  <w:highlight w:val="yellow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highlight w:val="yellow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highlight w:val="yellow"/>
              </w:rPr>
              <m:t>2</m:t>
            </m:r>
          </m:sup>
        </m:sSup>
      </m:oMath>
    </w:p>
    <w:p>
      <w:pPr>
        <w:pStyle w:val="Prrafodelist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 xml:space="preserve">24 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</m:oMath>
    </w:p>
    <w:p>
      <w:pPr>
        <w:pStyle w:val="Prrafodelist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 xml:space="preserve">32 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</m:oMath>
    </w:p>
    <w:p>
      <w:pPr>
        <w:pStyle w:val="Prrafodelist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 xml:space="preserve">16 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</m:oMath>
    </w:p>
    <w:p>
      <w:pPr>
        <w:pStyle w:val="Prrafodelist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 xml:space="preserve">18 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</m:oMath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