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714E676D" ns2:textId="77777777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>Cuando se pretende transmitir una información de manera objetiva sobre algún hecho de la realidad, sin que el emisor ni el receptor intervengan subjetivamente, se refiere a la función del lenguaje:</ns0:t>
      </ns0:r>
    </ns0:p>
    <ns0:p ns2:paraId="67E2C24C" ns2:textId="77777777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0144C7A3" ns2:textId="77777777">
      <ns0:pPr>
        <ns0:pStyle ns0:val="Prrafodelista"/>
        <ns0:numPr>
          <ns0:ilvl ns0:val="0"/>
          <ns0:numId ns0:val="41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Denotativa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o referencial</ns0:t>
      </ns0:r>
    </ns0:p>
    <ns0:p ns2:paraId="46AB6C84" ns2:textId="77777777">
      <ns0:pPr>
        <ns0:pStyle ns0:val="Prrafodelista"/>
        <ns0:numPr>
          <ns0:ilvl ns0:val="0"/>
          <ns0:numId ns0:val="41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Expresiva o emotiva</ns0:t>
      </ns0:r>
    </ns0:p>
    <ns0:p ns2:paraId="396ED58D" ns2:textId="77777777">
      <ns0:pPr>
        <ns0:pStyle ns0:val="Prrafodelista"/>
        <ns0:numPr>
          <ns0:ilvl ns0:val="0"/>
          <ns0:numId ns0:val="41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Comativa o apelativa</ns0:t>
      </ns0:r>
    </ns0:p>
    <ns0:p ns2:paraId="6C03601B" ns2:textId="77777777">
      <ns0:pPr>
        <ns0:pStyle ns0:val="Prrafodelista"/>
        <ns0:numPr>
          <ns0:ilvl ns0:val="0"/>
          <ns0:numId ns0:val="41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Fáctica o real</ns0:t>
      </ns0:r>
    </ns0:p>
    <ns0:p ns2:paraId="588ADC80" ns2:textId="77777777">
      <ns0:pPr>
        <ns0:pStyle ns0:val="Prrafodelista"/>
        <ns0:numPr>
          <ns0:ilvl ns0:val="0"/>
          <ns0:numId ns0:val="41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Poética o estética</ns0:t>
      </ns0:r>
    </ns0:p>
    <ns0:p ns2:paraId="6239FB88" ns2:textId="77777777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6C372E" ns0:rsidRPr="00751676" ns0:rsidSect="00544F5E">
      <ns0:headerReference ns0:type="default" ns3:id="rId19"/>
      <ns0:footerReference ns0:type="default" ns3:id="rId20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