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Sea</ns0:t>
      </ns0: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hAnsi="Cambria Math" ns0:cs="Times New Roman"/>
            <ns0:sz ns0:val="24"/>
            <ns0:szCs ns0:val="24"/>
          </ns0:rPr>
          <ns2:t>A</ns2:t>
        </ns2:r>
        <ns2:r>
          <ns0:rPr>
            <ns0:rFonts ns0:ascii="Cambria Math" ns0:hAnsi="Cambria Math" ns0:cs="Times New Roman"/>
            <ns0:sz ns0:val="24"/>
            <ns0:szCs ns0:val="24"/>
          </ns0:rPr>
          <ns2:t>=</ns2:t>
        </ns2:r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5</ns2:t>
                </ns2:r>
              </ns2:e>
            </ns2:d>
          </ns2:e>
        </ns2:d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d>
          <ns2:dPr>
            <ns2:begChr ns2:val="⟨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6,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</ns2:e>
        </ns2:d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d>
          <ns2:dPr>
            <ns2:begChr ns2:val="[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conjunto </ns0:t>
      </ns0:r>
      <ns2:oMath>
        <ns2:d>
          <ns2:dP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A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∩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B</ns2:t>
            </ns2:r>
          </ns2:e>
        </ns2:d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-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(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∩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)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es: 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0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0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