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754"/>
        <w:gridCol w:w="2288"/>
        <w:gridCol w:w="3037"/>
        <w:gridCol w:w="2466"/>
      </w:tblGrid>
      <w:tr>
        <w:trPr>
          <w:trHeight w:hRule="atLeast" w:val="321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1000000">
            <w:pPr>
              <w:ind/>
              <w:jc w:val="center"/>
            </w:pPr>
            <w:r>
              <w:t>N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2000000">
            <w:pPr>
              <w:ind/>
              <w:jc w:val="center"/>
            </w:pPr>
            <w:r>
              <w:t>Тема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3000000">
            <w:pPr>
              <w:ind/>
              <w:jc w:val="center"/>
            </w:pPr>
            <w: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4000000">
            <w:pPr>
              <w:ind/>
              <w:jc w:val="center"/>
            </w:pPr>
            <w:r>
              <w:t>Ответ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5000000">
            <w:pPr>
              <w:ind/>
              <w:jc w:val="center"/>
            </w:pPr>
            <w:r>
              <w:t>1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6000000">
            <w:pPr>
              <w:ind/>
              <w:jc w:val="center"/>
            </w:pPr>
            <w:r>
              <w:t>Оценка сознания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7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8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9000000">
            <w:pPr>
              <w:ind/>
              <w:jc w:val="center"/>
            </w:pPr>
            <w:r>
              <w:t>2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A000000">
            <w:pPr>
              <w:ind/>
              <w:jc w:val="center"/>
            </w:pPr>
            <w:r>
              <w:t>Контрольные листы процедур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B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C000000">
            <w:pPr>
              <w:ind/>
              <w:jc w:val="center"/>
            </w:pPr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D000000">
            <w:pPr>
              <w:ind/>
              <w:jc w:val="center"/>
            </w:pPr>
            <w:r>
              <w:t>3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E000000">
            <w:pPr>
              <w:ind/>
              <w:jc w:val="center"/>
            </w:pPr>
            <w:r>
              <w:t>Сигналы тревоги монитора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F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0000000">
            <w:pPr>
              <w:ind/>
              <w:jc w:val="center"/>
            </w:pPr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1000000">
            <w:pPr>
              <w:ind/>
              <w:jc w:val="center"/>
            </w:pPr>
            <w:r>
              <w:t>4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2000000">
            <w:pPr>
              <w:ind/>
              <w:jc w:val="center"/>
            </w:pPr>
            <w:r>
              <w:t>Проверка перед введением лекарства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3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4000000">
            <w:pPr>
              <w:ind/>
              <w:jc w:val="center"/>
            </w:pPr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5000000">
            <w:pPr>
              <w:ind/>
              <w:jc w:val="center"/>
            </w:pPr>
            <w:r>
              <w:t>5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6000000">
            <w:pPr>
              <w:ind/>
              <w:jc w:val="center"/>
            </w:pPr>
            <w:r>
              <w:t>Двоичный код симптомов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7000000">
            <w:pPr>
              <w:ind/>
              <w:jc w:val="center"/>
              <w:rPr>
                <w:vertAlign w:val="subscript"/>
              </w:rPr>
            </w:pPr>
            <w:r>
              <w:t>1010</w:t>
            </w:r>
            <w:r>
              <w:rPr>
                <w:vertAlign w:val="sub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8000000">
            <w:pPr>
              <w:ind/>
              <w:jc w:val="center"/>
            </w:pPr>
            <w:r>
              <w:t>10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9000000">
            <w:pPr>
              <w:ind/>
              <w:jc w:val="center"/>
            </w:pPr>
            <w:r>
              <w:t>6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A000000">
            <w:pPr>
              <w:ind/>
              <w:jc w:val="center"/>
            </w:pPr>
            <w:r>
              <w:t>Инфузомат: режимы работы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B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(2</w:t>
            </w:r>
            <w:r>
              <w:rPr>
                <w:vertAlign w:val="superscript"/>
              </w:rPr>
              <w:t>4</w:t>
            </w:r>
            <w:r>
              <w:rPr>
                <w:vertAlign w:val="baseline"/>
              </w:rPr>
              <w:t>)-1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C000000">
            <w:pPr>
              <w:ind/>
              <w:jc w:val="center"/>
            </w:pPr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D000000">
            <w:pPr>
              <w:ind/>
              <w:jc w:val="center"/>
            </w:pPr>
            <w:r>
              <w:t>7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E000000">
            <w:pPr>
              <w:ind/>
              <w:jc w:val="center"/>
            </w:pPr>
            <w:r>
              <w:t>Двоичная запись температуры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F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37</w:t>
            </w:r>
            <w:r>
              <w:rPr>
                <w:rFonts w:ascii="XO Thames" w:hAnsi="XO Thames"/>
                <w:spacing w:val="0"/>
                <w:sz w:val="28"/>
                <w:vertAlign w:val="baseline"/>
              </w:rPr>
              <w:t>°С</w:t>
            </w:r>
          </w:p>
          <w:p w14:paraId="20000000">
            <w:pPr>
              <w:ind/>
              <w:jc w:val="center"/>
              <w:rPr>
                <w:rFonts w:ascii="XO Thames" w:hAnsi="XO Thames"/>
                <w:spacing w:val="0"/>
                <w:sz w:val="28"/>
                <w:vertAlign w:val="baseline"/>
              </w:rPr>
            </w:pPr>
            <w:r>
              <w:rPr>
                <w:rFonts w:ascii="XO Thames" w:hAnsi="XO Thames"/>
                <w:spacing w:val="0"/>
                <w:sz w:val="28"/>
                <w:vertAlign w:val="baseline"/>
              </w:rPr>
              <w:t>38°С</w:t>
            </w:r>
          </w:p>
          <w:p w14:paraId="21000000">
            <w:pPr>
              <w:ind/>
              <w:jc w:val="center"/>
              <w:rPr>
                <w:rFonts w:ascii="XO Thames" w:hAnsi="XO Thames"/>
                <w:spacing w:val="0"/>
                <w:sz w:val="28"/>
                <w:vertAlign w:val="baseline"/>
              </w:rPr>
            </w:pPr>
            <w:r>
              <w:rPr>
                <w:rFonts w:ascii="XO Thames" w:hAnsi="XO Thames"/>
                <w:spacing w:val="0"/>
                <w:sz w:val="28"/>
                <w:vertAlign w:val="baseline"/>
              </w:rPr>
              <w:t>39°С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2000000">
            <w:pPr>
              <w:ind/>
              <w:jc w:val="center"/>
              <w:rPr>
                <w:vertAlign w:val="subscript"/>
              </w:rPr>
            </w:pPr>
            <w:r>
              <w:t>100101</w:t>
            </w:r>
            <w:r>
              <w:rPr>
                <w:vertAlign w:val="subscript"/>
              </w:rPr>
              <w:t>2</w:t>
            </w:r>
          </w:p>
          <w:p w14:paraId="23000000">
            <w:pPr>
              <w:ind/>
              <w:jc w:val="center"/>
              <w:rPr>
                <w:vertAlign w:val="subscript"/>
              </w:rPr>
            </w:pPr>
            <w:r>
              <w:rPr>
                <w:vertAlign w:val="baseline"/>
              </w:rPr>
              <w:t>100110</w:t>
            </w:r>
            <w:r>
              <w:rPr>
                <w:vertAlign w:val="subscript"/>
              </w:rPr>
              <w:t>2</w:t>
            </w:r>
          </w:p>
          <w:p w14:paraId="24000000">
            <w:pPr>
              <w:ind/>
              <w:jc w:val="center"/>
              <w:rPr>
                <w:vertAlign w:val="subscript"/>
              </w:rPr>
            </w:pPr>
            <w:r>
              <w:rPr>
                <w:vertAlign w:val="baseline"/>
              </w:rPr>
              <w:t>100111</w:t>
            </w:r>
            <w:r>
              <w:rPr>
                <w:vertAlign w:val="subscript"/>
              </w:rPr>
              <w:t>2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5000000">
            <w:pPr>
              <w:ind/>
              <w:jc w:val="center"/>
            </w:pPr>
            <w:r>
              <w:t>8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6000000">
            <w:pPr>
              <w:ind/>
              <w:jc w:val="center"/>
            </w:pPr>
            <w:r>
              <w:t>Перевод двоичного кода пациента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7000000">
            <w:pPr>
              <w:ind/>
              <w:jc w:val="center"/>
              <w:rPr>
                <w:vertAlign w:val="subscript"/>
              </w:rPr>
            </w:pPr>
            <w:r>
              <w:rPr>
                <w:vertAlign w:val="baseline"/>
              </w:rPr>
              <w:t>10110</w:t>
            </w:r>
            <w:r>
              <w:rPr>
                <w:vertAlign w:val="sub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8000000">
            <w:pPr>
              <w:ind/>
              <w:jc w:val="center"/>
              <w:rPr>
                <w:vertAlign w:val="subscript"/>
              </w:rPr>
            </w:pPr>
            <w:r>
              <w:t>22</w:t>
            </w:r>
            <w:r>
              <w:rPr>
                <w:vertAlign w:val="subscript"/>
              </w:rPr>
              <w:t>10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9000000">
            <w:pPr>
              <w:ind/>
              <w:jc w:val="center"/>
            </w:pPr>
            <w:r>
              <w:t>9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A000000">
            <w:pPr>
              <w:ind/>
              <w:jc w:val="center"/>
            </w:pPr>
            <w:r>
              <w:t>Комбинации препаратов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B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(2</w:t>
            </w:r>
            <w:r>
              <w:rPr>
                <w:vertAlign w:val="superscript"/>
              </w:rPr>
              <w:t>5</w:t>
            </w:r>
            <w:r>
              <w:rPr>
                <w:vertAlign w:val="baseline"/>
              </w:rPr>
              <w:t>)-1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C000000">
            <w:pPr>
              <w:ind/>
              <w:jc w:val="center"/>
            </w:pPr>
            <w:r>
              <w:t>31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D000000">
            <w:pPr>
              <w:ind/>
              <w:jc w:val="center"/>
            </w:pPr>
            <w:r>
              <w:t>10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E000000">
            <w:pPr>
              <w:ind/>
              <w:jc w:val="center"/>
            </w:pPr>
            <w:r>
              <w:t>Факторы риска пролежней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F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С(6,3)+C(6,4)+C(6,5)+C(6,6)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0000000">
            <w:pPr>
              <w:ind/>
              <w:jc w:val="center"/>
            </w:pPr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1000000">
            <w:pPr>
              <w:ind/>
              <w:jc w:val="center"/>
            </w:pPr>
            <w:r>
              <w:t>11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2000000">
            <w:pPr>
              <w:ind/>
              <w:jc w:val="center"/>
            </w:pPr>
            <w:r>
              <w:t>Двоичный журнал дежурств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3000000">
            <w:pPr>
              <w:ind/>
              <w:jc w:val="center"/>
              <w:rPr>
                <w:vertAlign w:val="superscript"/>
              </w:rPr>
            </w:pPr>
            <w:r>
              <w:rPr>
                <w:vertAlign w:val="baseline"/>
              </w:rP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4000000">
            <w:pPr>
              <w:ind/>
              <w:jc w:val="center"/>
            </w:pPr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5000000">
            <w:pPr>
              <w:ind/>
              <w:jc w:val="center"/>
            </w:pPr>
            <w:r>
              <w:t>12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6000000">
            <w:pPr>
              <w:ind/>
              <w:jc w:val="center"/>
            </w:pPr>
            <w:r>
              <w:t>Тест-полоски: комбинации результатов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7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2</w:t>
            </w:r>
            <w:r>
              <w:rPr>
                <w:vertAlign w:val="superscript"/>
              </w:rPr>
              <w:t>4</w:t>
            </w:r>
          </w:p>
          <w:p w14:paraId="38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полностью отрицательная (0000):1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9000000">
            <w:pPr>
              <w:ind/>
              <w:jc w:val="center"/>
            </w:pPr>
            <w:r>
              <w:t>16, 1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A000000">
            <w:pPr>
              <w:ind/>
              <w:jc w:val="center"/>
            </w:pPr>
            <w:r>
              <w:t>13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B000000">
            <w:pPr>
              <w:ind/>
              <w:jc w:val="center"/>
            </w:pPr>
            <w:r>
              <w:t>Настройки кислородного концентратора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C000000">
            <w:pPr>
              <w:ind/>
              <w:jc w:val="center"/>
              <w:rPr>
                <w:vertAlign w:val="baseline"/>
              </w:rPr>
            </w:pPr>
            <w:r>
              <w:rPr>
                <w:rFonts w:ascii="XO Thames" w:hAnsi="XO Thames"/>
                <w:spacing w:val="0"/>
                <w:sz w:val="28"/>
                <w:vertAlign w:val="baseline"/>
              </w:rPr>
              <w:t>3×2×2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D000000">
            <w:pPr>
              <w:ind/>
              <w:jc w:val="center"/>
            </w:pPr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E000000">
            <w:pPr>
              <w:ind/>
              <w:jc w:val="center"/>
            </w:pPr>
            <w:r>
              <w:t>14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F000000">
            <w:pPr>
              <w:ind/>
              <w:jc w:val="center"/>
            </w:pPr>
            <w:r>
              <w:t>Двоичный код экстренной ситуации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0000000">
            <w:pPr>
              <w:ind/>
              <w:jc w:val="center"/>
              <w:rPr>
                <w:vertAlign w:val="subscript"/>
              </w:rPr>
            </w:pPr>
            <w:r>
              <w:rPr>
                <w:vertAlign w:val="baseline"/>
              </w:rPr>
              <w:t>11010</w:t>
            </w:r>
            <w:r>
              <w:rPr>
                <w:vertAlign w:val="sub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1000000">
            <w:pPr>
              <w:ind/>
              <w:jc w:val="center"/>
            </w:pPr>
            <w:r>
              <w:t>без сознания, с кровотечением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2000000">
            <w:pPr>
              <w:ind/>
              <w:jc w:val="center"/>
            </w:pPr>
            <w:r>
              <w:t>15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3000000">
            <w:pPr>
              <w:ind/>
              <w:jc w:val="center"/>
            </w:pPr>
            <w:r>
              <w:t>Комбинации доступов для инфузии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4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(2</w:t>
            </w:r>
            <w:r>
              <w:rPr>
                <w:vertAlign w:val="superscript"/>
              </w:rPr>
              <w:t>4</w:t>
            </w:r>
            <w:r>
              <w:rPr>
                <w:vertAlign w:val="baseline"/>
              </w:rPr>
              <w:t>)-1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5000000">
            <w:pPr>
              <w:ind/>
              <w:jc w:val="center"/>
            </w:pPr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6000000">
            <w:pPr>
              <w:ind/>
              <w:jc w:val="center"/>
            </w:pPr>
            <w:r>
              <w:t>16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7000000">
            <w:pPr>
              <w:ind/>
              <w:jc w:val="center"/>
            </w:pPr>
            <w:r>
              <w:t>Двоичное представление дозы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8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111111</w:t>
            </w:r>
            <w:r>
              <w:rPr>
                <w:vertAlign w:val="subscript"/>
              </w:rPr>
              <w:t>2</w:t>
            </w:r>
            <w:r>
              <w:rPr>
                <w:vertAlign w:val="baseline"/>
              </w:rPr>
              <w:t>=(2</w:t>
            </w:r>
            <w:r>
              <w:rPr>
                <w:vertAlign w:val="superscript"/>
              </w:rPr>
              <w:t>6</w:t>
            </w:r>
            <w:r>
              <w:rPr>
                <w:vertAlign w:val="baseline"/>
              </w:rPr>
              <w:t>)-1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9000000">
            <w:pPr>
              <w:ind/>
              <w:jc w:val="center"/>
            </w:pPr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A000000">
            <w:pPr>
              <w:ind/>
              <w:jc w:val="center"/>
            </w:pPr>
            <w:r>
              <w:t>17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B000000">
            <w:pPr>
              <w:ind/>
              <w:jc w:val="center"/>
            </w:pPr>
            <w:r>
              <w:t>Проверка оборудования перед сменой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C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1 неисправность: С(7,1)</w:t>
            </w:r>
          </w:p>
          <w:p w14:paraId="4D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1+7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E000000">
            <w:pPr>
              <w:ind/>
              <w:jc w:val="center"/>
            </w:pPr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F000000">
            <w:pPr>
              <w:ind/>
              <w:jc w:val="center"/>
            </w:pPr>
            <w:r>
              <w:t>18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0000000">
            <w:pPr>
              <w:ind/>
              <w:jc w:val="center"/>
            </w:pPr>
            <w:r>
              <w:t>Генетический скрининг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1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С(8,3)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2000000">
            <w:pPr>
              <w:ind/>
              <w:jc w:val="center"/>
            </w:pPr>
            <w:r>
              <w:t>56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3000000">
            <w:pPr>
              <w:ind/>
              <w:jc w:val="center"/>
            </w:pPr>
            <w:r>
              <w:t>19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4000000">
            <w:pPr>
              <w:ind/>
              <w:jc w:val="center"/>
            </w:pPr>
            <w:r>
              <w:t>Двоичный шифр пациента в базе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5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10 бит = 2</w:t>
            </w:r>
            <w:r>
              <w:rPr>
                <w:vertAlign w:val="superscript"/>
              </w:rP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6000000">
            <w:pPr>
              <w:ind/>
              <w:jc w:val="center"/>
            </w:pPr>
            <w:r>
              <w:t>1024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7000000">
            <w:pPr>
              <w:ind/>
              <w:jc w:val="center"/>
            </w:pPr>
            <w:r>
              <w:t>20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8000000">
            <w:pPr>
              <w:ind/>
              <w:jc w:val="center"/>
            </w:pPr>
            <w:r>
              <w:t>Комбинации симптомов для диагноза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9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С(5,3)+С(5,4)+С(5,5)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A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B000000">
            <w:pPr>
              <w:ind/>
              <w:jc w:val="center"/>
            </w:pPr>
            <w:r>
              <w:t>21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C000000">
            <w:pPr>
              <w:ind/>
              <w:jc w:val="center"/>
            </w:pPr>
            <w:r>
              <w:t>Двоичное дерево решений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D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E000000">
            <w:pPr>
              <w:ind/>
              <w:jc w:val="center"/>
            </w:pPr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F000000">
            <w:pPr>
              <w:ind/>
              <w:jc w:val="center"/>
            </w:pPr>
            <w:r>
              <w:t>22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0000000">
            <w:pPr>
              <w:ind/>
              <w:jc w:val="center"/>
            </w:pPr>
            <w:r>
              <w:t>Кодирование группы и резуса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1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4</w:t>
            </w:r>
            <w:r>
              <w:rPr>
                <w:rFonts w:ascii="XO Thames" w:hAnsi="XO Thames"/>
                <w:spacing w:val="0"/>
                <w:sz w:val="28"/>
                <w:vertAlign w:val="baseline"/>
              </w:rPr>
              <w:t>×2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2000000">
            <w:pPr>
              <w:ind/>
              <w:jc w:val="center"/>
            </w:pPr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3000000">
            <w:pPr>
              <w:ind/>
              <w:jc w:val="center"/>
            </w:pPr>
            <w:r>
              <w:t>23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4000000">
            <w:pPr>
              <w:ind/>
              <w:jc w:val="center"/>
            </w:pPr>
            <w:r>
              <w:t>Мониторинг жизненных показателей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5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2</w:t>
            </w:r>
            <w:r>
              <w:rPr>
                <w:vertAlign w:val="superscript"/>
              </w:rPr>
              <w:t>8</w:t>
            </w:r>
            <w:r>
              <w:rPr>
                <w:vertAlign w:val="baseline"/>
              </w:rPr>
              <w:t xml:space="preserve"> </w:t>
            </w:r>
          </w:p>
          <w:p w14:paraId="66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без отклонений (все 1): 1 вариант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7000000">
            <w:pPr>
              <w:ind/>
              <w:jc w:val="center"/>
            </w:pPr>
            <w:r>
              <w:t>256, 1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8000000">
            <w:pPr>
              <w:ind/>
              <w:jc w:val="center"/>
            </w:pPr>
            <w:r>
              <w:t>24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9000000">
            <w:pPr>
              <w:ind/>
              <w:jc w:val="center"/>
            </w:pPr>
            <w:r>
              <w:t>Двоичная проверка совместимости препаратов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A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(2</w:t>
            </w:r>
            <w:r>
              <w:rPr>
                <w:vertAlign w:val="superscript"/>
              </w:rPr>
              <w:t>6</w:t>
            </w:r>
            <w:r>
              <w:rPr>
                <w:vertAlign w:val="baseline"/>
              </w:rPr>
              <w:t>)-1-6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B000000">
            <w:pPr>
              <w:ind/>
              <w:jc w:val="center"/>
            </w:pPr>
            <w:r>
              <w:t>57</w:t>
            </w:r>
          </w:p>
        </w:tc>
      </w:tr>
      <w:tr>
        <w:trPr>
          <w:trHeight w:hRule="atLeast" w:val="360"/>
        </w:trPr>
        <w:tc>
          <w:tcPr>
            <w:tcW w:type="dxa" w:w="17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C000000">
            <w:pPr>
              <w:ind/>
              <w:jc w:val="center"/>
            </w:pPr>
            <w:r>
              <w:t>25</w:t>
            </w:r>
          </w:p>
        </w:tc>
        <w:tc>
          <w:tcPr>
            <w:tcW w:type="dxa" w:w="2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D000000">
            <w:pPr>
              <w:ind/>
              <w:jc w:val="center"/>
            </w:pPr>
            <w:r>
              <w:t>Система оповещения: двоичный код приоритета</w:t>
            </w:r>
          </w:p>
        </w:tc>
        <w:tc>
          <w:tcPr>
            <w:tcW w:type="dxa" w:w="30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E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1010</w:t>
            </w:r>
            <w:r>
              <w:rPr>
                <w:vertAlign w:val="sub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F000000">
            <w:pPr>
              <w:ind/>
              <w:jc w:val="center"/>
            </w:pPr>
            <w:r>
              <w:t>16</w:t>
            </w:r>
          </w:p>
        </w:tc>
      </w:tr>
    </w:tbl>
    <w:p w14:paraId="70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2026-05-27T11:17:59Z</dcterms:created>
  <dcterms:modified xsi:type="dcterms:W3CDTF">2026-05-27T11:17:59Z</dcterms:modified>
</cp:coreProperties>
</file>